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color w:val="333333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-554506</wp:posOffset>
                </wp:positionV>
                <wp:extent cx="3218180" cy="838200"/>
                <wp:effectExtent l="0" t="0" r="127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18180" cy="838200"/>
                          <a:chOff x="1334" y="773"/>
                          <a:chExt cx="4764" cy="126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375" y="1147"/>
                            <a:ext cx="598" cy="546"/>
                          </a:xfrm>
                          <a:custGeom>
                            <a:avLst/>
                            <a:gdLst>
                              <a:gd name="T0" fmla="*/ 693 w 1195"/>
                              <a:gd name="T1" fmla="*/ 181 h 1091"/>
                              <a:gd name="T2" fmla="*/ 762 w 1195"/>
                              <a:gd name="T3" fmla="*/ 188 h 1091"/>
                              <a:gd name="T4" fmla="*/ 801 w 1195"/>
                              <a:gd name="T5" fmla="*/ 212 h 1091"/>
                              <a:gd name="T6" fmla="*/ 823 w 1195"/>
                              <a:gd name="T7" fmla="*/ 251 h 1091"/>
                              <a:gd name="T8" fmla="*/ 830 w 1195"/>
                              <a:gd name="T9" fmla="*/ 318 h 1091"/>
                              <a:gd name="T10" fmla="*/ 827 w 1195"/>
                              <a:gd name="T11" fmla="*/ 825 h 1091"/>
                              <a:gd name="T12" fmla="*/ 809 w 1195"/>
                              <a:gd name="T13" fmla="*/ 867 h 1091"/>
                              <a:gd name="T14" fmla="*/ 775 w 1195"/>
                              <a:gd name="T15" fmla="*/ 896 h 1091"/>
                              <a:gd name="T16" fmla="*/ 719 w 1195"/>
                              <a:gd name="T17" fmla="*/ 908 h 1091"/>
                              <a:gd name="T18" fmla="*/ 460 w 1195"/>
                              <a:gd name="T19" fmla="*/ 908 h 1091"/>
                              <a:gd name="T20" fmla="*/ 413 w 1195"/>
                              <a:gd name="T21" fmla="*/ 904 h 1091"/>
                              <a:gd name="T22" fmla="*/ 381 w 1195"/>
                              <a:gd name="T23" fmla="*/ 886 h 1091"/>
                              <a:gd name="T24" fmla="*/ 367 w 1195"/>
                              <a:gd name="T25" fmla="*/ 867 h 1091"/>
                              <a:gd name="T26" fmla="*/ 361 w 1195"/>
                              <a:gd name="T27" fmla="*/ 844 h 1091"/>
                              <a:gd name="T28" fmla="*/ 367 w 1195"/>
                              <a:gd name="T29" fmla="*/ 809 h 1091"/>
                              <a:gd name="T30" fmla="*/ 390 w 1195"/>
                              <a:gd name="T31" fmla="*/ 768 h 1091"/>
                              <a:gd name="T32" fmla="*/ 239 w 1195"/>
                              <a:gd name="T33" fmla="*/ 364 h 1091"/>
                              <a:gd name="T34" fmla="*/ 16 w 1195"/>
                              <a:gd name="T35" fmla="*/ 664 h 1091"/>
                              <a:gd name="T36" fmla="*/ 1 w 1195"/>
                              <a:gd name="T37" fmla="*/ 710 h 1091"/>
                              <a:gd name="T38" fmla="*/ 4 w 1195"/>
                              <a:gd name="T39" fmla="*/ 759 h 1091"/>
                              <a:gd name="T40" fmla="*/ 34 w 1195"/>
                              <a:gd name="T41" fmla="*/ 817 h 1091"/>
                              <a:gd name="T42" fmla="*/ 137 w 1195"/>
                              <a:gd name="T43" fmla="*/ 954 h 1091"/>
                              <a:gd name="T44" fmla="*/ 211 w 1195"/>
                              <a:gd name="T45" fmla="*/ 1033 h 1091"/>
                              <a:gd name="T46" fmla="*/ 277 w 1195"/>
                              <a:gd name="T47" fmla="*/ 1070 h 1091"/>
                              <a:gd name="T48" fmla="*/ 355 w 1195"/>
                              <a:gd name="T49" fmla="*/ 1087 h 1091"/>
                              <a:gd name="T50" fmla="*/ 449 w 1195"/>
                              <a:gd name="T51" fmla="*/ 1091 h 1091"/>
                              <a:gd name="T52" fmla="*/ 728 w 1195"/>
                              <a:gd name="T53" fmla="*/ 1091 h 1091"/>
                              <a:gd name="T54" fmla="*/ 829 w 1195"/>
                              <a:gd name="T55" fmla="*/ 1085 h 1091"/>
                              <a:gd name="T56" fmla="*/ 908 w 1195"/>
                              <a:gd name="T57" fmla="*/ 1070 h 1091"/>
                              <a:gd name="T58" fmla="*/ 987 w 1195"/>
                              <a:gd name="T59" fmla="*/ 1043 h 1091"/>
                              <a:gd name="T60" fmla="*/ 1060 w 1195"/>
                              <a:gd name="T61" fmla="*/ 997 h 1091"/>
                              <a:gd name="T62" fmla="*/ 1119 w 1195"/>
                              <a:gd name="T63" fmla="*/ 932 h 1091"/>
                              <a:gd name="T64" fmla="*/ 1158 w 1195"/>
                              <a:gd name="T65" fmla="*/ 861 h 1091"/>
                              <a:gd name="T66" fmla="*/ 1180 w 1195"/>
                              <a:gd name="T67" fmla="*/ 786 h 1091"/>
                              <a:gd name="T68" fmla="*/ 1191 w 1195"/>
                              <a:gd name="T69" fmla="*/ 719 h 1091"/>
                              <a:gd name="T70" fmla="*/ 1195 w 1195"/>
                              <a:gd name="T71" fmla="*/ 636 h 1091"/>
                              <a:gd name="T72" fmla="*/ 1194 w 1195"/>
                              <a:gd name="T73" fmla="*/ 391 h 1091"/>
                              <a:gd name="T74" fmla="*/ 1185 w 1195"/>
                              <a:gd name="T75" fmla="*/ 327 h 1091"/>
                              <a:gd name="T76" fmla="*/ 1167 w 1195"/>
                              <a:gd name="T77" fmla="*/ 255 h 1091"/>
                              <a:gd name="T78" fmla="*/ 1134 w 1195"/>
                              <a:gd name="T79" fmla="*/ 181 h 1091"/>
                              <a:gd name="T80" fmla="*/ 1080 w 1195"/>
                              <a:gd name="T81" fmla="*/ 113 h 1091"/>
                              <a:gd name="T82" fmla="*/ 1012 w 1195"/>
                              <a:gd name="T83" fmla="*/ 61 h 1091"/>
                              <a:gd name="T84" fmla="*/ 935 w 1195"/>
                              <a:gd name="T85" fmla="*/ 26 h 1091"/>
                              <a:gd name="T86" fmla="*/ 856 w 1195"/>
                              <a:gd name="T87" fmla="*/ 8 h 1091"/>
                              <a:gd name="T88" fmla="*/ 777 w 1195"/>
                              <a:gd name="T89" fmla="*/ 1 h 1091"/>
                              <a:gd name="T90" fmla="*/ 367 w 1195"/>
                              <a:gd name="T91" fmla="*/ 0 h 1091"/>
                              <a:gd name="T92" fmla="*/ 305 w 1195"/>
                              <a:gd name="T93" fmla="*/ 7 h 1091"/>
                              <a:gd name="T94" fmla="*/ 269 w 1195"/>
                              <a:gd name="T95" fmla="*/ 29 h 1091"/>
                              <a:gd name="T96" fmla="*/ 245 w 1195"/>
                              <a:gd name="T97" fmla="*/ 66 h 1091"/>
                              <a:gd name="T98" fmla="*/ 239 w 1195"/>
                              <a:gd name="T99" fmla="*/ 127 h 1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5" h="1091" fill="norm" stroke="1" extrusionOk="0">
                                <a:moveTo>
                                  <a:pt x="239" y="127"/>
                                </a:moveTo>
                                <a:lnTo>
                                  <a:pt x="239" y="181"/>
                                </a:lnTo>
                                <a:lnTo>
                                  <a:pt x="693" y="181"/>
                                </a:lnTo>
                                <a:lnTo>
                                  <a:pt x="719" y="181"/>
                                </a:lnTo>
                                <a:lnTo>
                                  <a:pt x="747" y="185"/>
                                </a:lnTo>
                                <a:lnTo>
                                  <a:pt x="762" y="188"/>
                                </a:lnTo>
                                <a:lnTo>
                                  <a:pt x="775" y="194"/>
                                </a:lnTo>
                                <a:lnTo>
                                  <a:pt x="789" y="202"/>
                                </a:lnTo>
                                <a:lnTo>
                                  <a:pt x="801" y="212"/>
                                </a:lnTo>
                                <a:lnTo>
                                  <a:pt x="809" y="224"/>
                                </a:lnTo>
                                <a:lnTo>
                                  <a:pt x="817" y="236"/>
                                </a:lnTo>
                                <a:lnTo>
                                  <a:pt x="823" y="251"/>
                                </a:lnTo>
                                <a:lnTo>
                                  <a:pt x="827" y="264"/>
                                </a:lnTo>
                                <a:lnTo>
                                  <a:pt x="830" y="293"/>
                                </a:lnTo>
                                <a:lnTo>
                                  <a:pt x="830" y="318"/>
                                </a:lnTo>
                                <a:lnTo>
                                  <a:pt x="830" y="773"/>
                                </a:lnTo>
                                <a:lnTo>
                                  <a:pt x="830" y="798"/>
                                </a:lnTo>
                                <a:lnTo>
                                  <a:pt x="827" y="825"/>
                                </a:lnTo>
                                <a:lnTo>
                                  <a:pt x="823" y="840"/>
                                </a:lnTo>
                                <a:lnTo>
                                  <a:pt x="817" y="853"/>
                                </a:lnTo>
                                <a:lnTo>
                                  <a:pt x="809" y="867"/>
                                </a:lnTo>
                                <a:lnTo>
                                  <a:pt x="801" y="878"/>
                                </a:lnTo>
                                <a:lnTo>
                                  <a:pt x="789" y="889"/>
                                </a:lnTo>
                                <a:lnTo>
                                  <a:pt x="775" y="896"/>
                                </a:lnTo>
                                <a:lnTo>
                                  <a:pt x="762" y="902"/>
                                </a:lnTo>
                                <a:lnTo>
                                  <a:pt x="747" y="905"/>
                                </a:lnTo>
                                <a:lnTo>
                                  <a:pt x="719" y="908"/>
                                </a:lnTo>
                                <a:lnTo>
                                  <a:pt x="693" y="910"/>
                                </a:lnTo>
                                <a:lnTo>
                                  <a:pt x="475" y="910"/>
                                </a:lnTo>
                                <a:lnTo>
                                  <a:pt x="460" y="908"/>
                                </a:lnTo>
                                <a:lnTo>
                                  <a:pt x="443" y="908"/>
                                </a:lnTo>
                                <a:lnTo>
                                  <a:pt x="428" y="907"/>
                                </a:lnTo>
                                <a:lnTo>
                                  <a:pt x="413" y="904"/>
                                </a:lnTo>
                                <a:lnTo>
                                  <a:pt x="400" y="899"/>
                                </a:lnTo>
                                <a:lnTo>
                                  <a:pt x="387" y="892"/>
                                </a:lnTo>
                                <a:lnTo>
                                  <a:pt x="381" y="886"/>
                                </a:lnTo>
                                <a:lnTo>
                                  <a:pt x="376" y="881"/>
                                </a:lnTo>
                                <a:lnTo>
                                  <a:pt x="372" y="874"/>
                                </a:lnTo>
                                <a:lnTo>
                                  <a:pt x="367" y="867"/>
                                </a:lnTo>
                                <a:lnTo>
                                  <a:pt x="364" y="859"/>
                                </a:lnTo>
                                <a:lnTo>
                                  <a:pt x="363" y="852"/>
                                </a:lnTo>
                                <a:lnTo>
                                  <a:pt x="361" y="844"/>
                                </a:lnTo>
                                <a:lnTo>
                                  <a:pt x="361" y="837"/>
                                </a:lnTo>
                                <a:lnTo>
                                  <a:pt x="363" y="822"/>
                                </a:lnTo>
                                <a:lnTo>
                                  <a:pt x="367" y="809"/>
                                </a:lnTo>
                                <a:lnTo>
                                  <a:pt x="373" y="795"/>
                                </a:lnTo>
                                <a:lnTo>
                                  <a:pt x="381" y="782"/>
                                </a:lnTo>
                                <a:lnTo>
                                  <a:pt x="390" y="768"/>
                                </a:lnTo>
                                <a:lnTo>
                                  <a:pt x="399" y="758"/>
                                </a:lnTo>
                                <a:lnTo>
                                  <a:pt x="693" y="364"/>
                                </a:lnTo>
                                <a:lnTo>
                                  <a:pt x="239" y="364"/>
                                </a:lnTo>
                                <a:lnTo>
                                  <a:pt x="56" y="606"/>
                                </a:lnTo>
                                <a:lnTo>
                                  <a:pt x="35" y="636"/>
                                </a:lnTo>
                                <a:lnTo>
                                  <a:pt x="16" y="664"/>
                                </a:lnTo>
                                <a:lnTo>
                                  <a:pt x="10" y="679"/>
                                </a:lnTo>
                                <a:lnTo>
                                  <a:pt x="4" y="694"/>
                                </a:lnTo>
                                <a:lnTo>
                                  <a:pt x="1" y="710"/>
                                </a:lnTo>
                                <a:lnTo>
                                  <a:pt x="0" y="727"/>
                                </a:lnTo>
                                <a:lnTo>
                                  <a:pt x="1" y="743"/>
                                </a:lnTo>
                                <a:lnTo>
                                  <a:pt x="4" y="759"/>
                                </a:lnTo>
                                <a:lnTo>
                                  <a:pt x="9" y="774"/>
                                </a:lnTo>
                                <a:lnTo>
                                  <a:pt x="16" y="789"/>
                                </a:lnTo>
                                <a:lnTo>
                                  <a:pt x="34" y="817"/>
                                </a:lnTo>
                                <a:lnTo>
                                  <a:pt x="56" y="849"/>
                                </a:lnTo>
                                <a:lnTo>
                                  <a:pt x="102" y="910"/>
                                </a:lnTo>
                                <a:lnTo>
                                  <a:pt x="137" y="954"/>
                                </a:lnTo>
                                <a:lnTo>
                                  <a:pt x="172" y="996"/>
                                </a:lnTo>
                                <a:lnTo>
                                  <a:pt x="192" y="1015"/>
                                </a:lnTo>
                                <a:lnTo>
                                  <a:pt x="211" y="1033"/>
                                </a:lnTo>
                                <a:lnTo>
                                  <a:pt x="232" y="1048"/>
                                </a:lnTo>
                                <a:lnTo>
                                  <a:pt x="254" y="1061"/>
                                </a:lnTo>
                                <a:lnTo>
                                  <a:pt x="277" y="1070"/>
                                </a:lnTo>
                                <a:lnTo>
                                  <a:pt x="302" y="1078"/>
                                </a:lnTo>
                                <a:lnTo>
                                  <a:pt x="327" y="1084"/>
                                </a:lnTo>
                                <a:lnTo>
                                  <a:pt x="355" y="1087"/>
                                </a:lnTo>
                                <a:lnTo>
                                  <a:pt x="385" y="1090"/>
                                </a:lnTo>
                                <a:lnTo>
                                  <a:pt x="416" y="1091"/>
                                </a:lnTo>
                                <a:lnTo>
                                  <a:pt x="449" y="1091"/>
                                </a:lnTo>
                                <a:lnTo>
                                  <a:pt x="485" y="1091"/>
                                </a:lnTo>
                                <a:lnTo>
                                  <a:pt x="683" y="1091"/>
                                </a:lnTo>
                                <a:lnTo>
                                  <a:pt x="728" y="1091"/>
                                </a:lnTo>
                                <a:lnTo>
                                  <a:pt x="777" y="1090"/>
                                </a:lnTo>
                                <a:lnTo>
                                  <a:pt x="802" y="1088"/>
                                </a:lnTo>
                                <a:lnTo>
                                  <a:pt x="829" y="1085"/>
                                </a:lnTo>
                                <a:lnTo>
                                  <a:pt x="856" y="1081"/>
                                </a:lnTo>
                                <a:lnTo>
                                  <a:pt x="882" y="1076"/>
                                </a:lnTo>
                                <a:lnTo>
                                  <a:pt x="908" y="1070"/>
                                </a:lnTo>
                                <a:lnTo>
                                  <a:pt x="935" y="1063"/>
                                </a:lnTo>
                                <a:lnTo>
                                  <a:pt x="961" y="1054"/>
                                </a:lnTo>
                                <a:lnTo>
                                  <a:pt x="987" y="1043"/>
                                </a:lnTo>
                                <a:lnTo>
                                  <a:pt x="1012" y="1030"/>
                                </a:lnTo>
                                <a:lnTo>
                                  <a:pt x="1036" y="1015"/>
                                </a:lnTo>
                                <a:lnTo>
                                  <a:pt x="1060" y="997"/>
                                </a:lnTo>
                                <a:lnTo>
                                  <a:pt x="1080" y="977"/>
                                </a:lnTo>
                                <a:lnTo>
                                  <a:pt x="1101" y="956"/>
                                </a:lnTo>
                                <a:lnTo>
                                  <a:pt x="1119" y="932"/>
                                </a:lnTo>
                                <a:lnTo>
                                  <a:pt x="1134" y="908"/>
                                </a:lnTo>
                                <a:lnTo>
                                  <a:pt x="1147" y="884"/>
                                </a:lnTo>
                                <a:lnTo>
                                  <a:pt x="1158" y="861"/>
                                </a:lnTo>
                                <a:lnTo>
                                  <a:pt x="1167" y="835"/>
                                </a:lnTo>
                                <a:lnTo>
                                  <a:pt x="1174" y="811"/>
                                </a:lnTo>
                                <a:lnTo>
                                  <a:pt x="1180" y="786"/>
                                </a:lnTo>
                                <a:lnTo>
                                  <a:pt x="1185" y="764"/>
                                </a:lnTo>
                                <a:lnTo>
                                  <a:pt x="1189" y="740"/>
                                </a:lnTo>
                                <a:lnTo>
                                  <a:pt x="1191" y="719"/>
                                </a:lnTo>
                                <a:lnTo>
                                  <a:pt x="1194" y="698"/>
                                </a:lnTo>
                                <a:lnTo>
                                  <a:pt x="1195" y="663"/>
                                </a:lnTo>
                                <a:lnTo>
                                  <a:pt x="1195" y="636"/>
                                </a:lnTo>
                                <a:lnTo>
                                  <a:pt x="1195" y="455"/>
                                </a:lnTo>
                                <a:lnTo>
                                  <a:pt x="1195" y="426"/>
                                </a:lnTo>
                                <a:lnTo>
                                  <a:pt x="1194" y="391"/>
                                </a:lnTo>
                                <a:lnTo>
                                  <a:pt x="1191" y="371"/>
                                </a:lnTo>
                                <a:lnTo>
                                  <a:pt x="1189" y="349"/>
                                </a:lnTo>
                                <a:lnTo>
                                  <a:pt x="1185" y="327"/>
                                </a:lnTo>
                                <a:lnTo>
                                  <a:pt x="1180" y="303"/>
                                </a:lnTo>
                                <a:lnTo>
                                  <a:pt x="1174" y="279"/>
                                </a:lnTo>
                                <a:lnTo>
                                  <a:pt x="1167" y="255"/>
                                </a:lnTo>
                                <a:lnTo>
                                  <a:pt x="1158" y="230"/>
                                </a:lnTo>
                                <a:lnTo>
                                  <a:pt x="1147" y="206"/>
                                </a:lnTo>
                                <a:lnTo>
                                  <a:pt x="1134" y="181"/>
                                </a:lnTo>
                                <a:lnTo>
                                  <a:pt x="1119" y="157"/>
                                </a:lnTo>
                                <a:lnTo>
                                  <a:pt x="1101" y="135"/>
                                </a:lnTo>
                                <a:lnTo>
                                  <a:pt x="1080" y="113"/>
                                </a:lnTo>
                                <a:lnTo>
                                  <a:pt x="1060" y="93"/>
                                </a:lnTo>
                                <a:lnTo>
                                  <a:pt x="1036" y="75"/>
                                </a:lnTo>
                                <a:lnTo>
                                  <a:pt x="1012" y="61"/>
                                </a:lnTo>
                                <a:lnTo>
                                  <a:pt x="987" y="47"/>
                                </a:lnTo>
                                <a:lnTo>
                                  <a:pt x="961" y="37"/>
                                </a:lnTo>
                                <a:lnTo>
                                  <a:pt x="935" y="26"/>
                                </a:lnTo>
                                <a:lnTo>
                                  <a:pt x="908" y="19"/>
                                </a:lnTo>
                                <a:lnTo>
                                  <a:pt x="882" y="13"/>
                                </a:lnTo>
                                <a:lnTo>
                                  <a:pt x="856" y="8"/>
                                </a:lnTo>
                                <a:lnTo>
                                  <a:pt x="829" y="5"/>
                                </a:lnTo>
                                <a:lnTo>
                                  <a:pt x="802" y="3"/>
                                </a:lnTo>
                                <a:lnTo>
                                  <a:pt x="777" y="1"/>
                                </a:lnTo>
                                <a:lnTo>
                                  <a:pt x="728" y="0"/>
                                </a:lnTo>
                                <a:lnTo>
                                  <a:pt x="683" y="0"/>
                                </a:lnTo>
                                <a:lnTo>
                                  <a:pt x="367" y="0"/>
                                </a:lnTo>
                                <a:lnTo>
                                  <a:pt x="344" y="0"/>
                                </a:lnTo>
                                <a:lnTo>
                                  <a:pt x="318" y="3"/>
                                </a:lnTo>
                                <a:lnTo>
                                  <a:pt x="305" y="7"/>
                                </a:lnTo>
                                <a:lnTo>
                                  <a:pt x="293" y="11"/>
                                </a:lnTo>
                                <a:lnTo>
                                  <a:pt x="281" y="19"/>
                                </a:lnTo>
                                <a:lnTo>
                                  <a:pt x="269" y="29"/>
                                </a:lnTo>
                                <a:lnTo>
                                  <a:pt x="259" y="41"/>
                                </a:lnTo>
                                <a:lnTo>
                                  <a:pt x="251" y="53"/>
                                </a:lnTo>
                                <a:lnTo>
                                  <a:pt x="245" y="66"/>
                                </a:lnTo>
                                <a:lnTo>
                                  <a:pt x="242" y="78"/>
                                </a:lnTo>
                                <a:lnTo>
                                  <a:pt x="239" y="104"/>
                                </a:lnTo>
                                <a:lnTo>
                                  <a:pt x="239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8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948" y="1329"/>
                            <a:ext cx="501" cy="364"/>
                          </a:xfrm>
                          <a:custGeom>
                            <a:avLst/>
                            <a:gdLst>
                              <a:gd name="T0" fmla="*/ 546 w 1002"/>
                              <a:gd name="T1" fmla="*/ 0 h 727"/>
                              <a:gd name="T2" fmla="*/ 1002 w 1002"/>
                              <a:gd name="T3" fmla="*/ 0 h 727"/>
                              <a:gd name="T4" fmla="*/ 456 w 1002"/>
                              <a:gd name="T5" fmla="*/ 727 h 727"/>
                              <a:gd name="T6" fmla="*/ 0 w 1002"/>
                              <a:gd name="T7" fmla="*/ 727 h 727"/>
                              <a:gd name="T8" fmla="*/ 546 w 1002"/>
                              <a:gd name="T9" fmla="*/ 0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2" h="727" fill="norm" stroke="1" extrusionOk="0">
                                <a:moveTo>
                                  <a:pt x="546" y="0"/>
                                </a:moveTo>
                                <a:lnTo>
                                  <a:pt x="1002" y="0"/>
                                </a:lnTo>
                                <a:lnTo>
                                  <a:pt x="456" y="727"/>
                                </a:lnTo>
                                <a:lnTo>
                                  <a:pt x="0" y="727"/>
                                </a:lnTo>
                                <a:lnTo>
                                  <a:pt x="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8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1334" y="1329"/>
                            <a:ext cx="688" cy="546"/>
                          </a:xfrm>
                          <a:custGeom>
                            <a:avLst/>
                            <a:gdLst>
                              <a:gd name="T0" fmla="*/ 0 w 1377"/>
                              <a:gd name="T1" fmla="*/ 104 h 1091"/>
                              <a:gd name="T2" fmla="*/ 7 w 1377"/>
                              <a:gd name="T3" fmla="*/ 65 h 1091"/>
                              <a:gd name="T4" fmla="*/ 19 w 1377"/>
                              <a:gd name="T5" fmla="*/ 42 h 1091"/>
                              <a:gd name="T6" fmla="*/ 42 w 1377"/>
                              <a:gd name="T7" fmla="*/ 19 h 1091"/>
                              <a:gd name="T8" fmla="*/ 67 w 1377"/>
                              <a:gd name="T9" fmla="*/ 6 h 1091"/>
                              <a:gd name="T10" fmla="*/ 104 w 1377"/>
                              <a:gd name="T11" fmla="*/ 0 h 1091"/>
                              <a:gd name="T12" fmla="*/ 892 w 1377"/>
                              <a:gd name="T13" fmla="*/ 0 h 1091"/>
                              <a:gd name="T14" fmla="*/ 960 w 1377"/>
                              <a:gd name="T15" fmla="*/ 0 h 1091"/>
                              <a:gd name="T16" fmla="*/ 1021 w 1377"/>
                              <a:gd name="T17" fmla="*/ 3 h 1091"/>
                              <a:gd name="T18" fmla="*/ 1075 w 1377"/>
                              <a:gd name="T19" fmla="*/ 12 h 1091"/>
                              <a:gd name="T20" fmla="*/ 1122 w 1377"/>
                              <a:gd name="T21" fmla="*/ 30 h 1091"/>
                              <a:gd name="T22" fmla="*/ 1166 w 1377"/>
                              <a:gd name="T23" fmla="*/ 58 h 1091"/>
                              <a:gd name="T24" fmla="*/ 1204 w 1377"/>
                              <a:gd name="T25" fmla="*/ 94 h 1091"/>
                              <a:gd name="T26" fmla="*/ 1274 w 1377"/>
                              <a:gd name="T27" fmla="*/ 181 h 1091"/>
                              <a:gd name="T28" fmla="*/ 1343 w 1377"/>
                              <a:gd name="T29" fmla="*/ 272 h 1091"/>
                              <a:gd name="T30" fmla="*/ 1367 w 1377"/>
                              <a:gd name="T31" fmla="*/ 317 h 1091"/>
                              <a:gd name="T32" fmla="*/ 1375 w 1377"/>
                              <a:gd name="T33" fmla="*/ 346 h 1091"/>
                              <a:gd name="T34" fmla="*/ 1375 w 1377"/>
                              <a:gd name="T35" fmla="*/ 379 h 1091"/>
                              <a:gd name="T36" fmla="*/ 1367 w 1377"/>
                              <a:gd name="T37" fmla="*/ 410 h 1091"/>
                              <a:gd name="T38" fmla="*/ 1341 w 1377"/>
                              <a:gd name="T39" fmla="*/ 455 h 1091"/>
                              <a:gd name="T40" fmla="*/ 1137 w 1377"/>
                              <a:gd name="T41" fmla="*/ 727 h 1091"/>
                              <a:gd name="T42" fmla="*/ 978 w 1377"/>
                              <a:gd name="T43" fmla="*/ 333 h 1091"/>
                              <a:gd name="T44" fmla="*/ 996 w 1377"/>
                              <a:gd name="T45" fmla="*/ 309 h 1091"/>
                              <a:gd name="T46" fmla="*/ 1009 w 1377"/>
                              <a:gd name="T47" fmla="*/ 282 h 1091"/>
                              <a:gd name="T48" fmla="*/ 1015 w 1377"/>
                              <a:gd name="T49" fmla="*/ 253 h 1091"/>
                              <a:gd name="T50" fmla="*/ 1014 w 1377"/>
                              <a:gd name="T51" fmla="*/ 238 h 1091"/>
                              <a:gd name="T52" fmla="*/ 1009 w 1377"/>
                              <a:gd name="T53" fmla="*/ 223 h 1091"/>
                              <a:gd name="T54" fmla="*/ 1000 w 1377"/>
                              <a:gd name="T55" fmla="*/ 210 h 1091"/>
                              <a:gd name="T56" fmla="*/ 990 w 1377"/>
                              <a:gd name="T57" fmla="*/ 199 h 1091"/>
                              <a:gd name="T58" fmla="*/ 963 w 1377"/>
                              <a:gd name="T59" fmla="*/ 186 h 1091"/>
                              <a:gd name="T60" fmla="*/ 932 w 1377"/>
                              <a:gd name="T61" fmla="*/ 181 h 1091"/>
                              <a:gd name="T62" fmla="*/ 902 w 1377"/>
                              <a:gd name="T63" fmla="*/ 181 h 1091"/>
                              <a:gd name="T64" fmla="*/ 546 w 1377"/>
                              <a:gd name="T65" fmla="*/ 1091 h 1091"/>
                              <a:gd name="T66" fmla="*/ 181 w 1377"/>
                              <a:gd name="T67" fmla="*/ 181 h 1091"/>
                              <a:gd name="T68" fmla="*/ 0 w 1377"/>
                              <a:gd name="T69" fmla="*/ 128 h 1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377" h="1091" fill="norm" stroke="1" extrusionOk="0">
                                <a:moveTo>
                                  <a:pt x="0" y="128"/>
                                </a:moveTo>
                                <a:lnTo>
                                  <a:pt x="0" y="104"/>
                                </a:lnTo>
                                <a:lnTo>
                                  <a:pt x="3" y="79"/>
                                </a:lnTo>
                                <a:lnTo>
                                  <a:pt x="7" y="65"/>
                                </a:lnTo>
                                <a:lnTo>
                                  <a:pt x="12" y="53"/>
                                </a:lnTo>
                                <a:lnTo>
                                  <a:pt x="19" y="42"/>
                                </a:lnTo>
                                <a:lnTo>
                                  <a:pt x="30" y="30"/>
                                </a:lnTo>
                                <a:lnTo>
                                  <a:pt x="42" y="19"/>
                                </a:lnTo>
                                <a:lnTo>
                                  <a:pt x="53" y="12"/>
                                </a:lnTo>
                                <a:lnTo>
                                  <a:pt x="67" y="6"/>
                                </a:lnTo>
                                <a:lnTo>
                                  <a:pt x="79" y="3"/>
                                </a:lnTo>
                                <a:lnTo>
                                  <a:pt x="104" y="0"/>
                                </a:lnTo>
                                <a:lnTo>
                                  <a:pt x="128" y="0"/>
                                </a:lnTo>
                                <a:lnTo>
                                  <a:pt x="892" y="0"/>
                                </a:lnTo>
                                <a:lnTo>
                                  <a:pt x="927" y="0"/>
                                </a:lnTo>
                                <a:lnTo>
                                  <a:pt x="960" y="0"/>
                                </a:lnTo>
                                <a:lnTo>
                                  <a:pt x="991" y="1"/>
                                </a:lnTo>
                                <a:lnTo>
                                  <a:pt x="1021" y="3"/>
                                </a:lnTo>
                                <a:lnTo>
                                  <a:pt x="1048" y="6"/>
                                </a:lnTo>
                                <a:lnTo>
                                  <a:pt x="1075" y="12"/>
                                </a:lnTo>
                                <a:lnTo>
                                  <a:pt x="1099" y="19"/>
                                </a:lnTo>
                                <a:lnTo>
                                  <a:pt x="1122" y="30"/>
                                </a:lnTo>
                                <a:lnTo>
                                  <a:pt x="1145" y="42"/>
                                </a:lnTo>
                                <a:lnTo>
                                  <a:pt x="1166" y="58"/>
                                </a:lnTo>
                                <a:lnTo>
                                  <a:pt x="1185" y="74"/>
                                </a:lnTo>
                                <a:lnTo>
                                  <a:pt x="1204" y="94"/>
                                </a:lnTo>
                                <a:lnTo>
                                  <a:pt x="1240" y="137"/>
                                </a:lnTo>
                                <a:lnTo>
                                  <a:pt x="1274" y="181"/>
                                </a:lnTo>
                                <a:lnTo>
                                  <a:pt x="1320" y="242"/>
                                </a:lnTo>
                                <a:lnTo>
                                  <a:pt x="1343" y="272"/>
                                </a:lnTo>
                                <a:lnTo>
                                  <a:pt x="1361" y="302"/>
                                </a:lnTo>
                                <a:lnTo>
                                  <a:pt x="1367" y="317"/>
                                </a:lnTo>
                                <a:lnTo>
                                  <a:pt x="1372" y="331"/>
                                </a:lnTo>
                                <a:lnTo>
                                  <a:pt x="1375" y="346"/>
                                </a:lnTo>
                                <a:lnTo>
                                  <a:pt x="1377" y="363"/>
                                </a:lnTo>
                                <a:lnTo>
                                  <a:pt x="1375" y="379"/>
                                </a:lnTo>
                                <a:lnTo>
                                  <a:pt x="1372" y="395"/>
                                </a:lnTo>
                                <a:lnTo>
                                  <a:pt x="1367" y="410"/>
                                </a:lnTo>
                                <a:lnTo>
                                  <a:pt x="1359" y="425"/>
                                </a:lnTo>
                                <a:lnTo>
                                  <a:pt x="1341" y="455"/>
                                </a:lnTo>
                                <a:lnTo>
                                  <a:pt x="1320" y="485"/>
                                </a:lnTo>
                                <a:lnTo>
                                  <a:pt x="1137" y="727"/>
                                </a:lnTo>
                                <a:lnTo>
                                  <a:pt x="682" y="727"/>
                                </a:lnTo>
                                <a:lnTo>
                                  <a:pt x="978" y="333"/>
                                </a:lnTo>
                                <a:lnTo>
                                  <a:pt x="987" y="321"/>
                                </a:lnTo>
                                <a:lnTo>
                                  <a:pt x="996" y="309"/>
                                </a:lnTo>
                                <a:lnTo>
                                  <a:pt x="1003" y="296"/>
                                </a:lnTo>
                                <a:lnTo>
                                  <a:pt x="1009" y="282"/>
                                </a:lnTo>
                                <a:lnTo>
                                  <a:pt x="1014" y="268"/>
                                </a:lnTo>
                                <a:lnTo>
                                  <a:pt x="1015" y="253"/>
                                </a:lnTo>
                                <a:lnTo>
                                  <a:pt x="1015" y="245"/>
                                </a:lnTo>
                                <a:lnTo>
                                  <a:pt x="1014" y="238"/>
                                </a:lnTo>
                                <a:lnTo>
                                  <a:pt x="1012" y="230"/>
                                </a:lnTo>
                                <a:lnTo>
                                  <a:pt x="1009" y="223"/>
                                </a:lnTo>
                                <a:lnTo>
                                  <a:pt x="1005" y="216"/>
                                </a:lnTo>
                                <a:lnTo>
                                  <a:pt x="1000" y="210"/>
                                </a:lnTo>
                                <a:lnTo>
                                  <a:pt x="994" y="204"/>
                                </a:lnTo>
                                <a:lnTo>
                                  <a:pt x="990" y="199"/>
                                </a:lnTo>
                                <a:lnTo>
                                  <a:pt x="976" y="192"/>
                                </a:lnTo>
                                <a:lnTo>
                                  <a:pt x="963" y="186"/>
                                </a:lnTo>
                                <a:lnTo>
                                  <a:pt x="948" y="183"/>
                                </a:lnTo>
                                <a:lnTo>
                                  <a:pt x="932" y="181"/>
                                </a:lnTo>
                                <a:lnTo>
                                  <a:pt x="917" y="181"/>
                                </a:lnTo>
                                <a:lnTo>
                                  <a:pt x="902" y="181"/>
                                </a:lnTo>
                                <a:lnTo>
                                  <a:pt x="546" y="181"/>
                                </a:lnTo>
                                <a:lnTo>
                                  <a:pt x="546" y="1091"/>
                                </a:lnTo>
                                <a:lnTo>
                                  <a:pt x="181" y="1091"/>
                                </a:lnTo>
                                <a:lnTo>
                                  <a:pt x="181" y="181"/>
                                </a:lnTo>
                                <a:lnTo>
                                  <a:pt x="0" y="181"/>
                                </a:lnTo>
                                <a:lnTo>
                                  <a:pt x="0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82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>
                          <a:spLocks noChangeArrowheads="1"/>
                        </wps:cNvSpPr>
                        <wps:spPr bwMode="auto">
                          <a:xfrm>
                            <a:off x="3038" y="773"/>
                            <a:ext cx="306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251659264;o:allowoverlap:true;o:allowincell:true;mso-position-horizontal-relative:margin;mso-position-horizontal:left;mso-position-vertical-relative:text;margin-top:-43.66pt;mso-position-vertical:absolute;width:253.40pt;height:66.00pt;mso-wrap-distance-left:9.00pt;mso-wrap-distance-top:0.00pt;mso-wrap-distance-right:9.00pt;mso-wrap-distance-bottom:0.00pt;" coordorigin="13,7" coordsize="47,12">
                <v:shape id="shape 1" o:spid="_x0000_s1" style="position:absolute;left:23;top:11;width:5;height:5;visibility:visible;" path="m20000,11639l20000,16590l57991,16590l60167,16590l62509,16956l63764,17231l64852,17780l66023,18514l67028,19431l67697,20530l68368,21630l68868,23005l69204,24197l69456,26854l69456,29146l69456,70852l69456,73144l69204,75618l68868,76993l68368,78183l67697,79468l67028,80475l66023,81484l64852,82125l63764,82676l62509,82951l60167,83225l57991,83407l39748,83407l38493,83225l37069,83225l35815,83134l34560,82859l33472,82400l32384,81759l31882,81208l31463,80750l31130,80109l30711,79468l30458,78734l30375,78093l30208,77359l30208,76718l30375,75343l30711,74150l31213,72868l31882,71676l32634,70394l33389,69477l57991,33363l20000,33363l4685,55544l2928,58294l1338,60861l836,62236l333,63611l83,65076l0,66634l83,68102l333,69567l752,70942l1338,72317l2845,74884l4685,77817l8535,83407l11463,87442l14391,91292l16065,93032l17655,94683l19412,96058l21255,97250l23178,98074l25271,98808l27363,99356l29706,99632l32215,99907l34810,100000l37572,100000l40586,100000l57153,100000l60919,100000l65021,99907l67111,99725l69370,99449l71630,99083l73806,98625l75981,98074l78241,97433l80417,96606l82593,95600l84685,94407l86694,93032l88701,91382l90375,89549l92132,87625l93639,85426l94894,83225l95981,81025l96903,78917l97655,76535l98241,74333l98743,72044l99162,70025l99498,67826l99664,65903l99914,63977l100000,60769l100000,58294l100000,41704l100000,39046l99914,35838l99664,34005l99498,31988l99162,29972l98743,27771l98241,25572l97655,23373l96903,21081l95981,18880l94894,16590l93639,14389l92132,12373l90375,10356l88701,8523l86694,6873l84685,5590l82593,4308l80417,3391l78241,2382l75981,1741l73806,1190l71630,731l69370,456l67111,273l65021,90l60919,0l57153,0l30711,0l28785,0l26609,273l25521,641l24519,1007l23514,1741l22509,2657l21674,3757l21002,4856l20500,6049l20250,7148l20000,9532l20000,11639xe" coordsize="100000,100000" fillcolor="#D62828" stroked="f">
                  <v:path textboxrect="0,0,100000,100000"/>
                </v:shape>
                <v:shape id="shape 2" o:spid="_x0000_s2" style="position:absolute;left:19;top:13;width:5;height:3;visibility:visible;" path="m54491,0l100000,0l45507,100000l0,100000l54491,0xe" coordsize="100000,100000" fillcolor="#D62828" stroked="f">
                  <v:path textboxrect="0,0,100000,100000"/>
                </v:shape>
                <v:shape id="shape 3" o:spid="_x0000_s3" style="position:absolute;left:13;top:13;width:6;height:5;visibility:visible;" path="m0,11731l0,9532l218,7241l507,5956l870,4856l1380,3850l2178,2748l3049,1741l3847,1100l4863,549l5736,273l7551,0l9294,0l64778,0l67319,0l69715,0l71968,90l74146,273l76106,549l78067,1100l79810,1741l81481,2748l83150,3850l84676,5315l86056,6782l87435,8616l90049,12556l92519,16590l95859,22181l97530,24931l98838,27681l99273,29056l99637,30338l99854,31713l100000,33271l99854,34738l99637,36204l99273,37579l98692,38954l97384,41704l95859,44454l82569,66634l49528,66634l71023,30521l71676,29421l72331,28322l72838,27130l73273,25847l73637,24563l73711,23188l73711,22456l73637,21815l73493,21081l73273,20440l72984,19796l72620,19248l72185,18697l71894,18238l70877,17597l69933,17046l68845,16773l67683,16590l66593,16590l65505,16590l39650,16590l39650,100000l13144,100000l13144,16590l0,16590l0,11731xe" coordsize="100000,100000" fillcolor="#D62828" stroked="f">
                  <v:path textboxrect="0,0,100000,100000"/>
                </v:shape>
                <v:shape id="shape 4" o:spid="_x0000_s4" o:spt="1" type="#_x0000_t1" style="position:absolute;left:30;top:7;width:30;height:12;visibility:visible;" fillcolor="#FFFFFF" stroked="f"/>
              </v:group>
            </w:pict>
          </mc:Fallback>
        </mc:AlternateContent>
      </w:r>
      <w:bookmarkStart w:id="0" w:name="_Toc69729003"/>
      <w:r/>
      <w:bookmarkStart w:id="1" w:name="_Ref93295405"/>
      <w:r/>
      <w:bookmarkStart w:id="2" w:name="_Toc517582288"/>
      <w:r/>
      <w:bookmarkStart w:id="3" w:name="_Toc517582612"/>
      <w:r/>
      <w:bookmarkStart w:id="4" w:name="_Toc25949441"/>
      <w:r/>
      <w:bookmarkStart w:id="5" w:name="_Toc26741836"/>
      <w:r/>
      <w:bookmarkStart w:id="6" w:name="_Toc508891720"/>
      <w:r/>
      <w:r>
        <w:rPr>
          <w:color w:val="333333"/>
          <w:sz w:val="28"/>
          <w:szCs w:val="28"/>
        </w:rPr>
      </w:r>
    </w:p>
    <w:p>
      <w:pPr>
        <w:ind w:firstLine="403"/>
        <w:spacing w:before="120" w:line="360" w:lineRule="auto"/>
        <w:rPr>
          <w:rFonts w:ascii="RussianRail G Pro Medium" w:hAnsi="RussianRail G Pro Medium"/>
          <w:b/>
        </w:rPr>
      </w:pPr>
      <w:r>
        <w:rPr>
          <w:rFonts w:ascii="RussianRail G Pro" w:hAnsi="RussianRail G Pro"/>
          <w:b/>
        </w:rPr>
        <w:t xml:space="preserve">Акционерное общество</w:t>
      </w:r>
      <w:r>
        <w:rPr>
          <w:rFonts w:ascii="RussianRail G Pro Medium" w:hAnsi="RussianRail G Pro Medium"/>
          <w:b/>
        </w:rPr>
      </w:r>
    </w:p>
    <w:p>
      <w:pPr>
        <w:spacing w:line="360" w:lineRule="auto"/>
        <w:rPr>
          <w:rFonts w:ascii="RussianRail G Pro Medium" w:hAnsi="RussianRail G Pro Medium"/>
          <w:b/>
        </w:rPr>
      </w:pPr>
      <w:r>
        <w:rPr>
          <w:rFonts w:ascii="RussianRail G Pro Medium" w:hAnsi="RussianRail G Pro Medium"/>
          <w:b/>
        </w:rPr>
        <w:t xml:space="preserve">«СОДРУЖЕСТВО»</w:t>
      </w:r>
      <w:r>
        <w:rPr>
          <w:rFonts w:ascii="RussianRail G Pro Medium" w:hAnsi="RussianRail G Pro Medium"/>
          <w:b/>
        </w:rPr>
      </w:r>
    </w:p>
    <w:p>
      <w:pPr>
        <w:pStyle w:val="630"/>
        <w:numPr>
          <w:ilvl w:val="0"/>
          <w:numId w:val="0"/>
        </w:numPr>
        <w:ind w:right="282"/>
        <w:jc w:val="center"/>
        <w:spacing w:before="120" w:after="120"/>
        <w:tabs>
          <w:tab w:val="left" w:pos="708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7" w:name="_Toc57314688"/>
      <w:r/>
      <w:bookmarkStart w:id="8" w:name="_Toc69729002"/>
      <w:r/>
      <w:bookmarkStart w:id="9" w:name="_Ref93295404"/>
      <w:r>
        <w:rPr>
          <w:rFonts w:ascii="Times New Roman" w:hAnsi="Times New Roman" w:cs="Times New Roman"/>
          <w:sz w:val="24"/>
          <w:szCs w:val="24"/>
        </w:rPr>
        <w:t xml:space="preserve">Протокол заседания постоянно действующей единой комиссии по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рассмотрению заявок на участие в </w:t>
      </w:r>
      <w:bookmarkEnd w:id="8"/>
      <w:r/>
      <w:bookmarkEnd w:id="9"/>
      <w:r>
        <w:rPr>
          <w:rFonts w:ascii="Times New Roman" w:hAnsi="Times New Roman" w:cs="Times New Roman"/>
          <w:sz w:val="24"/>
          <w:szCs w:val="24"/>
        </w:rPr>
        <w:t xml:space="preserve">открытом конкурсе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425" w:right="-425" w:firstLine="403"/>
        <w:jc w:val="center"/>
        <w:spacing w:before="120" w:after="120"/>
        <w:rPr>
          <w:b/>
        </w:rPr>
      </w:pPr>
      <w:r>
        <w:rPr>
          <w:b/>
        </w:rPr>
        <w:t xml:space="preserve">Наименование закупки:</w:t>
      </w:r>
      <w:r>
        <w:rPr>
          <w:b/>
        </w:rPr>
      </w:r>
    </w:p>
    <w:p>
      <w:pPr>
        <w:ind w:firstLine="709"/>
        <w:jc w:val="center"/>
        <w:spacing w:after="120"/>
        <w:rPr>
          <w:bCs/>
        </w:rPr>
      </w:pPr>
      <w:r>
        <w:t xml:space="preserve">Открытый конкурс в электронной форме на оказание</w:t>
      </w:r>
      <w:r>
        <w:t xml:space="preserve"> услуг по обеспечению транспортной безопасности в пути следования и пунктах оборота пригородных поездов АО "Содружество" с привлечением субподрядчиков (соисполнителей) из числа субъектов малого и среднего предпринимательства</w:t>
      </w:r>
      <w:r>
        <w:rPr>
          <w:bCs/>
        </w:rPr>
      </w:r>
    </w:p>
    <w:p>
      <w:pPr>
        <w:ind w:firstLine="709"/>
        <w:spacing w:after="120"/>
        <w:rPr>
          <w:b/>
        </w:rPr>
      </w:pPr>
      <w:r>
        <w:rPr>
          <w:b/>
        </w:rPr>
        <w:t xml:space="preserve">№ </w:t>
      </w:r>
      <w:r>
        <w:rPr>
          <w:b/>
        </w:rPr>
        <w:t xml:space="preserve">4</w:t>
      </w:r>
      <w:r>
        <w:rPr>
          <w:b/>
        </w:rPr>
        <w:t xml:space="preserve">9</w:t>
      </w:r>
      <w:r>
        <w:rPr>
          <w:b/>
        </w:rPr>
        <w:t xml:space="preserve">/2</w:t>
      </w:r>
      <w:r>
        <w:rPr>
          <w:b/>
        </w:rPr>
        <w:t xml:space="preserve">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 xml:space="preserve">01</w:t>
      </w:r>
      <w:r>
        <w:rPr>
          <w:b/>
        </w:rPr>
        <w:t xml:space="preserve"> </w:t>
      </w:r>
      <w:r>
        <w:rPr>
          <w:b/>
        </w:rPr>
        <w:t xml:space="preserve">июля</w:t>
      </w:r>
      <w:r>
        <w:rPr>
          <w:b/>
        </w:rPr>
        <w:t xml:space="preserve"> 202</w:t>
      </w:r>
      <w:r>
        <w:rPr>
          <w:b/>
        </w:rPr>
        <w:t xml:space="preserve">6</w:t>
      </w:r>
      <w:r>
        <w:rPr>
          <w:b/>
        </w:rPr>
        <w:t xml:space="preserve"> г.</w:t>
      </w:r>
      <w:r>
        <w:rPr>
          <w:b/>
        </w:rPr>
      </w:r>
    </w:p>
    <w:p>
      <w:pPr>
        <w:ind w:firstLine="709"/>
        <w:jc w:val="center"/>
        <w:spacing w:after="120"/>
        <w:rPr>
          <w:b/>
        </w:rPr>
      </w:pPr>
      <w:r>
        <w:rPr>
          <w:b/>
        </w:rPr>
        <w:t xml:space="preserve">Казань</w:t>
      </w:r>
      <w:r>
        <w:rPr>
          <w:b/>
        </w:rPr>
      </w:r>
    </w:p>
    <w:p>
      <w:pPr>
        <w:ind w:firstLine="709"/>
        <w:jc w:val="left"/>
        <w:spacing w:after="120"/>
        <w:rPr>
          <w:bCs/>
        </w:rPr>
      </w:pPr>
      <w:r>
        <w:rPr>
          <w:b/>
        </w:rPr>
        <w:t xml:space="preserve">Номер извещения:</w:t>
      </w:r>
      <w:r>
        <w:t xml:space="preserve"> </w:t>
      </w:r>
      <w:r>
        <w:rPr>
          <w:bCs/>
        </w:rPr>
        <w:t xml:space="preserve">32616114556</w:t>
      </w:r>
      <w:r>
        <w:rPr>
          <w:bCs/>
        </w:rPr>
      </w:r>
    </w:p>
    <w:p>
      <w:pPr>
        <w:ind w:firstLine="709"/>
        <w:jc w:val="left"/>
        <w:spacing w:after="120"/>
      </w:pPr>
      <w:r>
        <w:t xml:space="preserve">Предмет </w:t>
      </w:r>
      <w:r>
        <w:t xml:space="preserve">конкурса: </w:t>
      </w:r>
      <w:r>
        <w:t xml:space="preserve">услуги по обеспечению транспортной безопасности в пути следования и в пунктах оборота пригородных поездов АО "Содружество"</w:t>
      </w:r>
      <w:r/>
    </w:p>
    <w:p>
      <w:pPr>
        <w:ind w:firstLine="709"/>
        <w:spacing w:before="120" w:after="120"/>
      </w:pPr>
      <w:r>
        <w:t xml:space="preserve">Начальная (максимальная) цена договора –</w:t>
      </w:r>
      <w:r>
        <w:t xml:space="preserve"> </w:t>
      </w:r>
      <w:r>
        <w:t xml:space="preserve">777 229</w:t>
      </w:r>
      <w:r>
        <w:t xml:space="preserve"> </w:t>
      </w:r>
      <w:r>
        <w:t xml:space="preserve">467</w:t>
      </w:r>
      <w:r>
        <w:t xml:space="preserve"> </w:t>
      </w:r>
      <w:r>
        <w:t xml:space="preserve">(</w:t>
      </w:r>
      <w:r>
        <w:rPr>
          <w:color w:val="000000"/>
        </w:rPr>
        <w:t xml:space="preserve">Семьсот семьдесят семь миллионов двести двадцать девять тысяч четыреста шестьдесят семь</w:t>
      </w:r>
      <w:r>
        <w:t xml:space="preserve">) </w:t>
      </w:r>
      <w:r>
        <w:t xml:space="preserve">рубл</w:t>
      </w:r>
      <w:r>
        <w:t xml:space="preserve">ей</w:t>
      </w:r>
      <w:r>
        <w:t xml:space="preserve"> </w:t>
      </w:r>
      <w:r>
        <w:t xml:space="preserve">63</w:t>
      </w:r>
      <w:r>
        <w:t xml:space="preserve"> копе</w:t>
      </w:r>
      <w:r>
        <w:t xml:space="preserve">йки</w:t>
      </w:r>
      <w:r>
        <w:t xml:space="preserve">.</w:t>
      </w:r>
      <w:r/>
    </w:p>
    <w:p>
      <w:pPr>
        <w:ind w:firstLine="708"/>
        <w:spacing w:before="240" w:after="120"/>
      </w:pPr>
      <w:r>
        <w:t xml:space="preserve">На заседании комиссии присутствовали:</w:t>
      </w:r>
      <w:r/>
    </w:p>
    <w:tbl>
      <w:tblPr>
        <w:tblW w:w="99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44"/>
        <w:gridCol w:w="3969"/>
        <w:gridCol w:w="2445"/>
      </w:tblGrid>
      <w:tr>
        <w:tblPrEx/>
        <w:trPr/>
        <w:tc>
          <w:tcPr>
            <w:tcW w:w="3544" w:type="dxa"/>
            <w:textDirection w:val="lrTb"/>
            <w:noWrap w:val="false"/>
          </w:tcPr>
          <w:p>
            <w:pPr>
              <w:spacing w:before="60" w:after="6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Присутствующие</w:t>
            </w: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567"/>
              <w:jc w:val="center"/>
              <w:spacing w:before="60" w:after="6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Должность</w:t>
            </w: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ind w:firstLine="567"/>
              <w:jc w:val="center"/>
              <w:spacing w:before="60" w:after="6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ФИО</w:t>
            </w:r>
            <w:r>
              <w:rPr>
                <w:rFonts w:eastAsia="Calibri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Председатель ПДЕК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Заместитель генерального директора по экономике и финансам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М.Ш. Аскаров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Заместитель председателя ПДЕК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Начальник СДР и ЦЭ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И.А. Севастьянова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/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Члены ПДЕК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ООП и ОП</w:t>
            </w:r>
            <w:r>
              <w:rPr>
                <w:sz w:val="22"/>
                <w:szCs w:val="22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Н.А. </w:t>
            </w:r>
            <w:r>
              <w:rPr>
                <w:sz w:val="22"/>
                <w:szCs w:val="22"/>
              </w:rPr>
              <w:t xml:space="preserve">Еремцов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ЮС</w:t>
            </w:r>
            <w:r>
              <w:rPr>
                <w:sz w:val="22"/>
                <w:szCs w:val="22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Р.В. Комаров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544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ПЭО</w:t>
            </w:r>
            <w:r>
              <w:rPr>
                <w:sz w:val="22"/>
                <w:szCs w:val="22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Р.И. Ахметзянов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09"/>
        <w:spacing w:before="60" w:after="60"/>
      </w:pPr>
      <w:r>
        <w:t xml:space="preserve">Общее количество постоянно действующей единой комиссии </w:t>
      </w:r>
      <w:r>
        <w:t xml:space="preserve">6</w:t>
      </w:r>
      <w:r>
        <w:t xml:space="preserve"> (</w:t>
      </w:r>
      <w:r>
        <w:t xml:space="preserve">шесть</w:t>
      </w:r>
      <w:r>
        <w:t xml:space="preserve">) человек, число присутствующих на заседании </w:t>
      </w:r>
      <w:r>
        <w:t xml:space="preserve">5</w:t>
      </w:r>
      <w:r>
        <w:t xml:space="preserve"> </w:t>
      </w:r>
      <w:r>
        <w:t xml:space="preserve">(</w:t>
      </w:r>
      <w:r>
        <w:t xml:space="preserve">пять</w:t>
      </w:r>
      <w:r>
        <w:t xml:space="preserve">) человек, что составляет </w:t>
      </w:r>
      <w:r>
        <w:t xml:space="preserve">более 5</w:t>
      </w:r>
      <w:r>
        <w:t xml:space="preserve">0</w:t>
      </w:r>
      <w:r>
        <w:t xml:space="preserve"> % состава постоянно действующей единой комиссии. Заседание правомочно принимать решения по рассмотрению ко</w:t>
      </w:r>
      <w:r>
        <w:t xml:space="preserve">нкурсных</w:t>
      </w:r>
      <w:r>
        <w:t xml:space="preserve"> заявок.</w:t>
      </w:r>
      <w:r/>
    </w:p>
    <w:p>
      <w:pPr>
        <w:numPr>
          <w:ilvl w:val="0"/>
          <w:numId w:val="2"/>
        </w:numPr>
        <w:ind w:left="0" w:right="284" w:firstLine="709"/>
        <w:spacing w:before="240"/>
        <w:tabs>
          <w:tab w:val="num" w:pos="0" w:leader="none"/>
        </w:tabs>
      </w:pPr>
      <w:r>
        <w:t xml:space="preserve">Заседание Постоянно действующей единой комиссии по рассмотрению заявок осуществляется в соответствии с</w:t>
      </w:r>
      <w:r>
        <w:t xml:space="preserve"> конкурсной документацией</w:t>
      </w:r>
      <w:r>
        <w:t xml:space="preserve">, опубликованно</w:t>
      </w:r>
      <w:r>
        <w:t xml:space="preserve">й</w:t>
      </w:r>
      <w:r>
        <w:t xml:space="preserve"> в Единой информационной системе, на официальном </w:t>
      </w:r>
      <w:r>
        <w:rPr>
          <w:color w:val="000000"/>
        </w:rPr>
        <w:t xml:space="preserve">сайте АО «Содружество» </w:t>
      </w:r>
      <w:hyperlink r:id="rId9" w:tooltip="http://www.sodruzhestvoppk.ru" w:history="1">
        <w:r>
          <w:rPr>
            <w:rStyle w:val="628"/>
            <w:lang w:val="en-US"/>
          </w:rPr>
          <w:t xml:space="preserve">http</w:t>
        </w:r>
        <w:r>
          <w:rPr>
            <w:rStyle w:val="628"/>
          </w:rPr>
          <w:t xml:space="preserve">://</w:t>
        </w:r>
        <w:r>
          <w:rPr>
            <w:rStyle w:val="628"/>
            <w:lang w:val="en-US"/>
          </w:rPr>
          <w:t xml:space="preserve">www</w:t>
        </w:r>
        <w:r>
          <w:rPr>
            <w:rStyle w:val="628"/>
          </w:rPr>
          <w:t xml:space="preserve">.</w:t>
        </w:r>
        <w:r>
          <w:rPr>
            <w:rStyle w:val="628"/>
            <w:lang w:val="en-US"/>
          </w:rPr>
          <w:t xml:space="preserve">sodruzhestvoppk</w:t>
        </w:r>
        <w:r>
          <w:rPr>
            <w:rStyle w:val="628"/>
          </w:rPr>
          <w:t xml:space="preserve">.</w:t>
        </w:r>
        <w:r>
          <w:rPr>
            <w:rStyle w:val="628"/>
            <w:lang w:val="en-US"/>
          </w:rPr>
          <w:t xml:space="preserve">ru</w:t>
        </w:r>
      </w:hyperlink>
      <w:r>
        <w:rPr>
          <w:color w:val="000000"/>
        </w:rPr>
        <w:t xml:space="preserve"> и электронной торговой площадке </w:t>
      </w:r>
      <w:hyperlink r:id="rId10" w:tooltip="http://223etp.zakazrf.ru" w:history="1">
        <w:r>
          <w:rPr>
            <w:rStyle w:val="628"/>
          </w:rPr>
          <w:t xml:space="preserve">http://223etp.zakazrf.ru</w:t>
        </w:r>
      </w:hyperlink>
      <w:r>
        <w:rPr>
          <w:color w:val="000000"/>
        </w:rPr>
        <w:t xml:space="preserve">.</w:t>
      </w:r>
      <w:r/>
    </w:p>
    <w:p>
      <w:pPr>
        <w:numPr>
          <w:ilvl w:val="0"/>
          <w:numId w:val="2"/>
        </w:numPr>
        <w:ind w:left="0" w:right="284" w:firstLine="709"/>
        <w:spacing w:before="120"/>
        <w:tabs>
          <w:tab w:val="num" w:pos="0" w:leader="none"/>
        </w:tabs>
      </w:pPr>
      <w:r>
        <w:t xml:space="preserve">На рассмотрение ПДЕК оператором площадки предоставлен</w:t>
      </w:r>
      <w:r>
        <w:t xml:space="preserve">ы </w:t>
      </w:r>
      <w:r>
        <w:t xml:space="preserve">3</w:t>
      </w:r>
      <w:r>
        <w:t xml:space="preserve"> заяв</w:t>
      </w:r>
      <w:r>
        <w:t xml:space="preserve">ки</w:t>
      </w:r>
      <w:r>
        <w:t xml:space="preserve">:</w:t>
      </w:r>
      <w:r/>
    </w:p>
    <w:tbl>
      <w:tblPr>
        <w:tblW w:w="100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3628"/>
        <w:gridCol w:w="4208"/>
      </w:tblGrid>
      <w:tr>
        <w:tblPrEx/>
        <w:trPr>
          <w:trHeight w:val="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8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Порядковый номер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62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ID </w:t>
            </w:r>
            <w:r>
              <w:rPr>
                <w:sz w:val="22"/>
                <w:szCs w:val="22"/>
              </w:rPr>
              <w:t xml:space="preserve">заявки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20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и время регистрации заявки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2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732536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26.06.2026 18:52:41 (+03:00)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2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733505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30.06.2026 10:23:22 (+03:00)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2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733939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01.07.2026 08:11:34 (+03:00)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32"/>
        <w:numPr>
          <w:ilvl w:val="0"/>
          <w:numId w:val="2"/>
        </w:numPr>
        <w:ind w:left="0" w:firstLine="709"/>
        <w:spacing w:before="240" w:after="60"/>
        <w:tabs>
          <w:tab w:val="clear" w:pos="720" w:leader="none"/>
          <w:tab w:val="left" w:pos="1134" w:leader="none"/>
        </w:tabs>
        <w:rPr>
          <w:bCs/>
          <w:color w:val="000000"/>
        </w:rPr>
      </w:pPr>
      <w:r/>
      <w:bookmarkStart w:id="10" w:name="OLE_LINK2"/>
      <w:r/>
      <w:bookmarkStart w:id="11" w:name="OLE_LINK3"/>
      <w:r>
        <w:rPr>
          <w:bCs/>
          <w:color w:val="000000"/>
        </w:rPr>
        <w:t xml:space="preserve">Постоянно действующая единая комиссия рассмотрела поданные заявки от претендентов на участие в </w:t>
      </w:r>
      <w:r>
        <w:rPr>
          <w:bCs/>
          <w:color w:val="000000"/>
        </w:rPr>
        <w:t xml:space="preserve">открытом конкурсе</w:t>
      </w:r>
      <w:r>
        <w:rPr>
          <w:bCs/>
          <w:color w:val="000000"/>
        </w:rPr>
        <w:t xml:space="preserve"> на соответствие требованиям, установленным </w:t>
      </w:r>
      <w:r>
        <w:rPr>
          <w:bCs/>
          <w:color w:val="000000"/>
        </w:rPr>
        <w:t xml:space="preserve">в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документации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 xml:space="preserve">(Приложение № 1),</w:t>
      </w:r>
      <w:r>
        <w:rPr>
          <w:bCs/>
          <w:color w:val="000000"/>
        </w:rPr>
        <w:t xml:space="preserve"> и приняла решение:</w:t>
      </w:r>
      <w:r>
        <w:rPr>
          <w:bCs/>
          <w:color w:val="000000"/>
        </w:rPr>
      </w:r>
    </w:p>
    <w:p>
      <w:pPr>
        <w:pStyle w:val="632"/>
        <w:ind w:left="709" w:firstLine="0"/>
        <w:spacing w:before="240" w:after="60"/>
        <w:tabs>
          <w:tab w:val="left" w:pos="1134" w:leader="none"/>
        </w:tabs>
        <w:rPr>
          <w:bCs/>
          <w:color w:val="000000"/>
        </w:rPr>
      </w:pP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632"/>
        <w:ind w:left="709" w:firstLine="0"/>
        <w:spacing w:before="240" w:after="60"/>
        <w:tabs>
          <w:tab w:val="left" w:pos="1134" w:leader="none"/>
        </w:tabs>
        <w:rPr>
          <w:bCs/>
          <w:color w:val="000000"/>
        </w:rPr>
      </w:pP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632"/>
        <w:numPr>
          <w:ilvl w:val="3"/>
          <w:numId w:val="2"/>
        </w:numPr>
        <w:ind w:left="0" w:firstLine="709"/>
        <w:spacing w:before="240" w:after="60"/>
        <w:tabs>
          <w:tab w:val="left" w:pos="1134" w:leader="none"/>
        </w:tabs>
        <w:rPr>
          <w:bCs/>
          <w:color w:val="000000"/>
        </w:rPr>
      </w:pPr>
      <w:r>
        <w:rPr>
          <w:bCs/>
          <w:color w:val="000000"/>
        </w:rPr>
        <w:t xml:space="preserve">Допустить </w:t>
      </w:r>
      <w:r>
        <w:rPr>
          <w:bCs/>
          <w:color w:val="000000"/>
        </w:rPr>
        <w:t xml:space="preserve">заявки следующих участников</w:t>
      </w:r>
      <w:r>
        <w:rPr>
          <w:bCs/>
          <w:color w:val="000000"/>
        </w:rPr>
        <w:t xml:space="preserve">:</w:t>
      </w:r>
      <w:r>
        <w:rPr>
          <w:bCs/>
          <w:color w:val="000000"/>
        </w:rPr>
      </w:r>
    </w:p>
    <w:tbl>
      <w:tblPr>
        <w:tblW w:w="100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179"/>
        <w:gridCol w:w="3639"/>
        <w:gridCol w:w="421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79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Порядковый номер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639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ID </w:t>
            </w:r>
            <w:r>
              <w:rPr>
                <w:sz w:val="22"/>
                <w:szCs w:val="22"/>
              </w:rPr>
              <w:t xml:space="preserve">заявки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214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и время регистрации заявки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9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732536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4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26.06.2026 18:52:41 (+03:00)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32"/>
        <w:numPr>
          <w:ilvl w:val="3"/>
          <w:numId w:val="2"/>
        </w:numPr>
        <w:ind w:left="0" w:firstLine="709"/>
        <w:spacing w:before="120" w:after="60"/>
        <w:tabs>
          <w:tab w:val="left" w:pos="1134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Отклонить заявк</w:t>
      </w:r>
      <w:r>
        <w:rPr>
          <w:bCs/>
          <w:sz w:val="22"/>
          <w:szCs w:val="22"/>
        </w:rPr>
        <w:t xml:space="preserve">и</w:t>
      </w:r>
      <w:r>
        <w:rPr>
          <w:bCs/>
          <w:sz w:val="22"/>
          <w:szCs w:val="22"/>
        </w:rPr>
        <w:t xml:space="preserve"> на участие в </w:t>
      </w:r>
      <w:r>
        <w:rPr>
          <w:bCs/>
          <w:sz w:val="22"/>
          <w:szCs w:val="22"/>
        </w:rPr>
        <w:t xml:space="preserve">открытом конкурсе </w:t>
      </w:r>
      <w:r>
        <w:rPr>
          <w:bCs/>
          <w:sz w:val="22"/>
          <w:szCs w:val="22"/>
        </w:rPr>
        <w:t xml:space="preserve">следующ</w:t>
      </w:r>
      <w:r>
        <w:rPr>
          <w:bCs/>
          <w:sz w:val="22"/>
          <w:szCs w:val="22"/>
        </w:rPr>
        <w:t xml:space="preserve">их</w:t>
      </w:r>
      <w:r>
        <w:rPr>
          <w:bCs/>
          <w:sz w:val="22"/>
          <w:szCs w:val="22"/>
        </w:rPr>
        <w:t xml:space="preserve"> участник</w:t>
      </w:r>
      <w:r>
        <w:rPr>
          <w:bCs/>
          <w:sz w:val="22"/>
          <w:szCs w:val="22"/>
        </w:rPr>
        <w:t xml:space="preserve">ов</w:t>
      </w:r>
      <w:r>
        <w:rPr>
          <w:bCs/>
          <w:sz w:val="22"/>
          <w:szCs w:val="22"/>
        </w:rPr>
        <w:t xml:space="preserve">:</w:t>
      </w:r>
      <w:r>
        <w:rPr>
          <w:bCs/>
          <w:sz w:val="22"/>
          <w:szCs w:val="22"/>
        </w:rPr>
      </w:r>
    </w:p>
    <w:tbl>
      <w:tblPr>
        <w:tblW w:w="100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1152"/>
        <w:gridCol w:w="2126"/>
        <w:gridCol w:w="53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95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Порядковый номер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52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ID </w:t>
            </w:r>
            <w:r>
              <w:rPr>
                <w:sz w:val="22"/>
                <w:szCs w:val="22"/>
              </w:rPr>
              <w:t xml:space="preserve">заявки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и время регистрации заявки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359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отклонения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733505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30.06.2026 10:23:22 (+03:00)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9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участник конкурса не допускается к участию в конкурсе на основании пп.1 и </w:t>
            </w:r>
            <w:r>
              <w:rPr>
                <w:sz w:val="22"/>
                <w:szCs w:val="22"/>
                <w:shd w:val="clear" w:color="auto" w:fill="ffffff"/>
              </w:rPr>
              <w:t xml:space="preserve">пп</w:t>
            </w:r>
            <w:r>
              <w:rPr>
                <w:sz w:val="22"/>
                <w:szCs w:val="22"/>
                <w:shd w:val="clear" w:color="auto" w:fill="ffffff"/>
              </w:rPr>
              <w:t xml:space="preserve">. 4 п.6.3.3 конкурсной документации, а именно:  </w:t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●не предоставлены,  указанные в </w:t>
            </w:r>
            <w:r>
              <w:rPr>
                <w:sz w:val="22"/>
                <w:szCs w:val="22"/>
                <w:shd w:val="clear" w:color="auto" w:fill="ffffff"/>
              </w:rPr>
              <w:t xml:space="preserve">пп</w:t>
            </w:r>
            <w:r>
              <w:rPr>
                <w:sz w:val="22"/>
                <w:szCs w:val="22"/>
                <w:shd w:val="clear" w:color="auto" w:fill="ffffff"/>
              </w:rPr>
              <w:t xml:space="preserve">. "а" п.7.1.6.7  конкурсной документации документы -справка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 30 </w:t>
            </w:r>
            <w:r>
              <w:rPr>
                <w:sz w:val="22"/>
                <w:szCs w:val="22"/>
                <w:shd w:val="clear" w:color="auto" w:fill="ffffff"/>
              </w:rPr>
              <w:t xml:space="preserve">календарных дней, до дня размещения извещения об конкурсе налоговыми органами по форме, утвержденной приказом ФНС России от 23 ноября 2022 года № ЕД-7-8/1123@ (предоставляет каждое юридическое и/или физическое лицо, выступающее на стороне одного участника)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733939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01.07.2026 08:11:34 (+03:00)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59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участник конкурса не допускается к участию в конкурсе на основании пп.1, 2 и последнего </w:t>
            </w:r>
            <w:r>
              <w:rPr>
                <w:sz w:val="22"/>
                <w:szCs w:val="22"/>
                <w:shd w:val="clear" w:color="auto" w:fill="ffffff"/>
              </w:rPr>
              <w:t xml:space="preserve">абз</w:t>
            </w:r>
            <w:r>
              <w:rPr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</w:rPr>
              <w:t xml:space="preserve">пп</w:t>
            </w:r>
            <w:r>
              <w:rPr>
                <w:sz w:val="22"/>
                <w:szCs w:val="22"/>
                <w:shd w:val="clear" w:color="auto" w:fill="ffffff"/>
              </w:rPr>
              <w:t xml:space="preserve">. 4 п.6.3.3 конкурсной документации, а именно:  </w:t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●не предоставлены, указанные в </w:t>
            </w:r>
            <w:r>
              <w:rPr>
                <w:sz w:val="22"/>
                <w:szCs w:val="22"/>
                <w:shd w:val="clear" w:color="auto" w:fill="ffffff"/>
              </w:rPr>
              <w:t xml:space="preserve">пп</w:t>
            </w:r>
            <w:r>
              <w:rPr>
                <w:sz w:val="22"/>
                <w:szCs w:val="22"/>
                <w:shd w:val="clear" w:color="auto" w:fill="ffffff"/>
              </w:rPr>
              <w:t xml:space="preserve">. "г" и "ж" п.7.1.6.7 конкурсной документации документы:</w:t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1)действующее на момент подачи заявки на участие в закупке свидетельство об аккредитации юридического лица в качестве ПТБ, выданное в соответствии с Федеральным законом Росс</w:t>
            </w:r>
            <w:r>
              <w:rPr>
                <w:sz w:val="22"/>
                <w:szCs w:val="22"/>
                <w:shd w:val="clear" w:color="auto" w:fill="ffffff"/>
              </w:rPr>
              <w:t xml:space="preserve">ийской Федерации от 9 февраля 2007 г. № 16-ФЗ «О транспортной безопасности» или иной документ предоставляющий право оказывать услуги, в соответствии Приказом Министерства транспорта Российской Федерации от 3 февраля 2025 г. N 30 "Об установлении Порядка ак</w:t>
            </w:r>
            <w:r>
              <w:rPr>
                <w:sz w:val="22"/>
                <w:szCs w:val="22"/>
                <w:shd w:val="clear" w:color="auto" w:fill="ffffff"/>
              </w:rPr>
              <w:t xml:space="preserve">кредитации юридических лиц в качестве подразделений транспортной безопасности, продления срока действия аккредитации, аннулирования аккредитации, приостановления и возобновления действия аккредитации, а также требований к таким юридическим лицам" или  постанов</w:t>
            </w:r>
            <w:r>
              <w:rPr>
                <w:sz w:val="22"/>
                <w:szCs w:val="22"/>
                <w:shd w:val="clear" w:color="auto" w:fill="ffffff"/>
              </w:rPr>
              <w:t xml:space="preserve">лением Правительства Российской Федерации от 27.06.2009 № 540 «Об утверждении Положения о ведомственной охране Федерального агентства железнодорожного транспорта» (для подразделений ведомственной охраны Федерального агентства железнодорожного транспорта;  </w:t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2)план привлечения к исполнению договора субподрядчиков (соисполнит</w:t>
            </w:r>
            <w:r>
              <w:rPr>
                <w:sz w:val="22"/>
                <w:szCs w:val="22"/>
                <w:shd w:val="clear" w:color="auto" w:fill="ffffff"/>
              </w:rPr>
              <w:t xml:space="preserve">елей) из числа субъектов малого и среднего предпринимательства по форме приложения № 11 к конкурсной документации, сведения о привлекаемом участником закупки субподрядчике (соисполнителе) из числа субъектов МСП из единого реестра субъектов МСП ;            </w:t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●несоответствие участника обязательному требованию, изложенному в </w:t>
            </w:r>
            <w:r>
              <w:rPr>
                <w:sz w:val="22"/>
                <w:szCs w:val="22"/>
                <w:shd w:val="clear" w:color="auto" w:fill="ffffff"/>
              </w:rPr>
              <w:t xml:space="preserve">пп</w:t>
            </w:r>
            <w:r>
              <w:rPr>
                <w:sz w:val="22"/>
                <w:szCs w:val="22"/>
                <w:shd w:val="clear" w:color="auto" w:fill="ffffff"/>
              </w:rPr>
              <w:t xml:space="preserve">."ж" п.2.1 конкурной документации- участник должен иметь разрешительные документы на право осуществления </w:t>
            </w:r>
            <w:r>
              <w:rPr>
                <w:sz w:val="22"/>
                <w:szCs w:val="22"/>
                <w:shd w:val="clear" w:color="auto" w:fill="ffffff"/>
              </w:rPr>
              <w:t xml:space="preserve">деятельности, предусмотренной документацией о закупке: действующее на момент подачи заявки на участие в закупке свидетельство об аккредитации юридического лица в качестве ПТБ, выданное в соответствии с Федеральным законом Рос</w:t>
            </w:r>
            <w:r>
              <w:rPr>
                <w:sz w:val="22"/>
                <w:szCs w:val="22"/>
                <w:shd w:val="clear" w:color="auto" w:fill="ffffff"/>
              </w:rPr>
              <w:t xml:space="preserve">сийской Федерации от 9 февраля 2007 г. № 16-ФЗ «О транспортной безопасности» или иной документ предоставляющий право оказывать услуги, в соответствии Приказом Министерства транспорта Российской Федерации от 3 февраля 2025 г. N 30 "Об установлении Порядка а</w:t>
            </w:r>
            <w:r>
              <w:rPr>
                <w:sz w:val="22"/>
                <w:szCs w:val="22"/>
                <w:shd w:val="clear" w:color="auto" w:fill="ffffff"/>
              </w:rPr>
              <w:t xml:space="preserve">ккредитации юридических лиц в качестве подразделений транспортной безопасности, продления срока действия аккредитации, аннулирования аккредитации, приостановления и возобновления действия аккредитации, а также требований к таким юридическим лицам", постано</w:t>
            </w:r>
            <w:r>
              <w:rPr>
                <w:sz w:val="22"/>
                <w:szCs w:val="22"/>
                <w:shd w:val="clear" w:color="auto" w:fill="ffffff"/>
              </w:rPr>
              <w:t xml:space="preserve">влением Правительства Российской Федерации от 27.06.2009 № 540 «Об утверждении Положения о ведомственной охране Федерального агентства железнодорожного транспорта» (для подразделений ведомственной охраны Федерального агентства железнодорожного транспорта).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</w:tr>
    </w:tbl>
    <w:p>
      <w:pPr>
        <w:pStyle w:val="632"/>
        <w:numPr>
          <w:ilvl w:val="0"/>
          <w:numId w:val="2"/>
        </w:numPr>
        <w:ind w:left="0" w:firstLine="709"/>
        <w:spacing w:before="120" w:after="60"/>
        <w:tabs>
          <w:tab w:val="left" w:pos="1134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Постоянно действующая единая комиссия приняла решение </w:t>
      </w:r>
      <w:r>
        <w:rPr>
          <w:bCs/>
          <w:sz w:val="22"/>
          <w:szCs w:val="22"/>
        </w:rPr>
        <w:t xml:space="preserve">признать открытый </w:t>
      </w:r>
      <w:r>
        <w:rPr>
          <w:bCs/>
          <w:sz w:val="22"/>
          <w:szCs w:val="22"/>
        </w:rPr>
        <w:t xml:space="preserve">конкурс</w:t>
      </w:r>
      <w:r>
        <w:rPr>
          <w:bCs/>
          <w:sz w:val="22"/>
          <w:szCs w:val="22"/>
        </w:rPr>
        <w:t xml:space="preserve"> в электронной форме несостоявшимся </w:t>
      </w:r>
      <w:r>
        <w:rPr>
          <w:bCs/>
          <w:sz w:val="22"/>
          <w:szCs w:val="22"/>
        </w:rPr>
        <w:t xml:space="preserve">на основании п.п.</w:t>
      </w:r>
      <w:r>
        <w:rPr>
          <w:bCs/>
          <w:sz w:val="22"/>
          <w:szCs w:val="22"/>
        </w:rPr>
        <w:t xml:space="preserve">3</w:t>
      </w:r>
      <w:r>
        <w:rPr>
          <w:bCs/>
          <w:sz w:val="22"/>
          <w:szCs w:val="22"/>
        </w:rPr>
        <w:t xml:space="preserve"> п.6.</w:t>
      </w:r>
      <w:r>
        <w:rPr>
          <w:bCs/>
          <w:sz w:val="22"/>
          <w:szCs w:val="22"/>
        </w:rPr>
        <w:t xml:space="preserve">4</w:t>
      </w:r>
      <w:r>
        <w:rPr>
          <w:bCs/>
          <w:sz w:val="22"/>
          <w:szCs w:val="22"/>
        </w:rPr>
        <w:t xml:space="preserve">.</w:t>
      </w:r>
      <w:r>
        <w:rPr>
          <w:bCs/>
          <w:sz w:val="22"/>
          <w:szCs w:val="22"/>
        </w:rPr>
        <w:t xml:space="preserve">1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конкурсной</w:t>
      </w:r>
      <w:r>
        <w:rPr>
          <w:bCs/>
          <w:sz w:val="22"/>
          <w:szCs w:val="22"/>
        </w:rPr>
        <w:t xml:space="preserve"> документации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– </w:t>
      </w:r>
      <w:r>
        <w:rPr>
          <w:bCs/>
          <w:sz w:val="22"/>
          <w:szCs w:val="22"/>
        </w:rPr>
        <w:t xml:space="preserve">по итогам рассмотрения конкурсных заявок к участию в конкурсе (в том числе в части отдельных лотов) допущен один участник</w:t>
      </w:r>
      <w:r>
        <w:rPr>
          <w:bCs/>
          <w:sz w:val="22"/>
          <w:szCs w:val="22"/>
        </w:rPr>
        <w:t xml:space="preserve">.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</w:r>
    </w:p>
    <w:p>
      <w:pPr>
        <w:pStyle w:val="632"/>
        <w:ind w:left="0" w:firstLine="709"/>
        <w:spacing w:before="120" w:after="60"/>
        <w:tabs>
          <w:tab w:val="left" w:pos="1134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На основании п. 6.</w:t>
      </w:r>
      <w:r>
        <w:rPr>
          <w:bCs/>
          <w:sz w:val="22"/>
          <w:szCs w:val="22"/>
        </w:rPr>
        <w:t xml:space="preserve">4</w:t>
      </w:r>
      <w:r>
        <w:rPr>
          <w:bCs/>
          <w:sz w:val="22"/>
          <w:szCs w:val="22"/>
        </w:rPr>
        <w:t xml:space="preserve">.</w:t>
      </w:r>
      <w:r>
        <w:rPr>
          <w:bCs/>
          <w:sz w:val="22"/>
          <w:szCs w:val="22"/>
        </w:rPr>
        <w:t xml:space="preserve">2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конкурсной</w:t>
      </w:r>
      <w:r>
        <w:rPr>
          <w:bCs/>
          <w:sz w:val="22"/>
          <w:szCs w:val="22"/>
        </w:rPr>
        <w:t xml:space="preserve"> документации постоянно действующая единая комиссия приняла решение </w:t>
      </w:r>
      <w:r>
        <w:rPr>
          <w:bCs/>
          <w:sz w:val="22"/>
          <w:szCs w:val="22"/>
        </w:rPr>
        <w:t xml:space="preserve">провести </w:t>
      </w:r>
      <w:r>
        <w:rPr>
          <w:bCs/>
          <w:sz w:val="22"/>
          <w:szCs w:val="22"/>
        </w:rPr>
        <w:t xml:space="preserve">закупку</w:t>
      </w:r>
      <w:r>
        <w:rPr>
          <w:bCs/>
          <w:sz w:val="22"/>
          <w:szCs w:val="22"/>
        </w:rPr>
        <w:t xml:space="preserve"> повторно.</w:t>
      </w:r>
      <w:r>
        <w:rPr>
          <w:bCs/>
          <w:sz w:val="22"/>
          <w:szCs w:val="22"/>
        </w:rPr>
      </w:r>
    </w:p>
    <w:p>
      <w:pPr>
        <w:pStyle w:val="632"/>
        <w:ind w:left="709" w:firstLine="0"/>
        <w:spacing w:before="60" w:after="60"/>
        <w:tabs>
          <w:tab w:val="left" w:pos="1134" w:leader="none"/>
        </w:tabs>
        <w:rPr>
          <w:bCs/>
          <w:color w:val="000000"/>
        </w:rPr>
      </w:pP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632"/>
        <w:ind w:left="709" w:firstLine="0"/>
        <w:spacing w:before="60" w:after="60"/>
        <w:tabs>
          <w:tab w:val="left" w:pos="1134" w:leader="none"/>
        </w:tabs>
        <w:rPr>
          <w:bCs/>
          <w:color w:val="000000"/>
        </w:rPr>
      </w:pPr>
      <w:r>
        <w:rPr>
          <w:bCs/>
          <w:color w:val="000000"/>
        </w:rPr>
        <w:t xml:space="preserve">Приложени</w:t>
      </w:r>
      <w:r>
        <w:rPr>
          <w:bCs/>
          <w:color w:val="000000"/>
        </w:rPr>
        <w:t xml:space="preserve">я</w:t>
      </w:r>
      <w:r>
        <w:rPr>
          <w:bCs/>
          <w:color w:val="000000"/>
        </w:rPr>
        <w:t xml:space="preserve">:</w:t>
      </w:r>
      <w:r>
        <w:rPr>
          <w:bCs/>
          <w:color w:val="000000"/>
        </w:rPr>
      </w:r>
    </w:p>
    <w:p>
      <w:pPr>
        <w:ind w:firstLine="708"/>
        <w:spacing w:before="60" w:after="60"/>
        <w:rPr>
          <w:bCs/>
          <w:color w:val="000000"/>
        </w:rPr>
      </w:pPr>
      <w:r>
        <w:rPr>
          <w:bCs/>
          <w:color w:val="000000"/>
        </w:rPr>
        <w:tab/>
        <w:t xml:space="preserve">1.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Результаты в</w:t>
      </w:r>
      <w:r>
        <w:rPr>
          <w:bCs/>
          <w:color w:val="000000"/>
        </w:rPr>
        <w:t xml:space="preserve">скрытия</w:t>
      </w:r>
      <w:r>
        <w:rPr>
          <w:bCs/>
          <w:color w:val="000000"/>
        </w:rPr>
        <w:t xml:space="preserve"> заявок на участие в открытом конкурсе в электронно</w:t>
      </w:r>
      <w:r>
        <w:rPr>
          <w:bCs/>
          <w:color w:val="000000"/>
        </w:rPr>
        <w:t xml:space="preserve">й форме</w:t>
      </w:r>
      <w:r>
        <w:rPr>
          <w:bCs/>
          <w:color w:val="000000"/>
        </w:rPr>
        <w:t xml:space="preserve">;</w:t>
      </w:r>
      <w:r>
        <w:rPr>
          <w:bCs/>
          <w:color w:val="000000"/>
        </w:rPr>
      </w:r>
    </w:p>
    <w:p>
      <w:pPr>
        <w:ind w:firstLine="708"/>
        <w:spacing w:before="60" w:after="60"/>
        <w:rPr>
          <w:bCs/>
          <w:color w:val="000000"/>
        </w:rPr>
      </w:pPr>
      <w:r>
        <w:rPr>
          <w:bCs/>
          <w:color w:val="000000"/>
        </w:rPr>
        <w:tab/>
        <w:t xml:space="preserve">2.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Решение каждого присутствующего члена комиссии</w:t>
      </w:r>
      <w:r>
        <w:rPr>
          <w:bCs/>
          <w:color w:val="000000"/>
        </w:rPr>
        <w:t xml:space="preserve">.</w:t>
      </w:r>
      <w:r>
        <w:rPr>
          <w:bCs/>
          <w:color w:val="000000"/>
        </w:rPr>
      </w:r>
    </w:p>
    <w:p>
      <w:pPr>
        <w:ind w:firstLine="617"/>
        <w:spacing w:before="60" w:after="60"/>
        <w:rPr>
          <w:bCs/>
          <w:color w:val="000000"/>
        </w:rPr>
      </w:pPr>
      <w:r>
        <w:rPr>
          <w:bCs/>
          <w:color w:val="000000"/>
        </w:rPr>
      </w:r>
      <w:r>
        <w:rPr>
          <w:bCs/>
          <w:color w:val="000000"/>
        </w:rPr>
      </w:r>
    </w:p>
    <w:p>
      <w:pPr>
        <w:ind w:firstLine="617"/>
        <w:spacing w:before="60" w:after="60"/>
        <w:rPr>
          <w:bCs/>
          <w:color w:val="000000"/>
        </w:rPr>
      </w:pP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629"/>
        <w:ind w:right="282" w:firstLine="709"/>
        <w:keepNext/>
        <w:spacing w:before="120" w:line="240" w:lineRule="auto"/>
        <w:rPr>
          <w:sz w:val="24"/>
          <w:szCs w:val="24"/>
        </w:rPr>
        <w:outlineLvl w:val="1"/>
      </w:pPr>
      <w:r>
        <w:rPr>
          <w:b/>
          <w:bCs/>
          <w:sz w:val="24"/>
          <w:szCs w:val="24"/>
        </w:rPr>
        <w:t xml:space="preserve">ПОДПИСИ ЧЛЕНОВ ПОСТОЯННО ДЕЙСТВУЮЩЕЙ ЕДИНОЙ КОМИССИИ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ind w:firstLine="567"/>
      </w:pPr>
      <w:r/>
      <w:bookmarkEnd w:id="0"/>
      <w:bookmarkEnd w:id="1"/>
      <w:bookmarkEnd w:id="2"/>
      <w:bookmarkEnd w:id="3"/>
      <w:bookmarkEnd w:id="4"/>
      <w:bookmarkEnd w:id="5"/>
      <w:bookmarkEnd w:id="6"/>
      <w:bookmarkEnd w:id="10"/>
      <w:bookmarkEnd w:id="11"/>
      <w:r/>
    </w:p>
    <w:p>
      <w:r/>
      <w:r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70"/>
        <w:gridCol w:w="2693"/>
        <w:gridCol w:w="3119"/>
      </w:tblGrid>
      <w:tr>
        <w:tblPrEx/>
        <w:trPr>
          <w:jc w:val="center"/>
          <w:trHeight w:val="628"/>
        </w:trPr>
        <w:tc>
          <w:tcPr>
            <w:tcW w:w="3970" w:type="dxa"/>
            <w:vAlign w:val="center"/>
            <w:textDirection w:val="lrTb"/>
            <w:noWrap w:val="false"/>
          </w:tcPr>
          <w:p>
            <w:pPr>
              <w:ind w:firstLine="0"/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ПДЕК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firstLine="565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М.Ш. Аскаров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628"/>
        </w:trPr>
        <w:tc>
          <w:tcPr>
            <w:tcW w:w="3970" w:type="dxa"/>
            <w:vAlign w:val="center"/>
            <w:textDirection w:val="lrTb"/>
            <w:noWrap w:val="false"/>
          </w:tcPr>
          <w:p>
            <w:pPr>
              <w:ind w:firstLine="0"/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ПДЕК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firstLine="565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И.А. Севастьянова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3970" w:type="dxa"/>
            <w:vAlign w:val="center"/>
            <w:textDirection w:val="lrTb"/>
            <w:noWrap w:val="false"/>
          </w:tcPr>
          <w:p>
            <w:pPr>
              <w:ind w:firstLine="0"/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Члены ПДЕК</w:t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firstLine="565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Н.А. </w:t>
            </w:r>
            <w:r>
              <w:rPr>
                <w:sz w:val="22"/>
                <w:szCs w:val="22"/>
              </w:rPr>
              <w:t xml:space="preserve">Еремцов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3970" w:type="dxa"/>
            <w:vAlign w:val="center"/>
            <w:textDirection w:val="lrTb"/>
            <w:noWrap w:val="false"/>
          </w:tcPr>
          <w:p>
            <w:pPr>
              <w:ind w:firstLine="0"/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firstLine="565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Р.В. Комаров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3970" w:type="dxa"/>
            <w:vAlign w:val="center"/>
            <w:textDirection w:val="lrTb"/>
            <w:noWrap w:val="false"/>
          </w:tcPr>
          <w:p>
            <w:pPr>
              <w:ind w:firstLine="0"/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ind w:firstLine="565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ind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Р.И. Ахметзянов</w:t>
            </w:r>
            <w:r>
              <w:rPr>
                <w:sz w:val="22"/>
                <w:szCs w:val="22"/>
              </w:rPr>
            </w:r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1134" w:right="850" w:bottom="709" w:left="993" w:header="708" w:footer="708" w:gutter="0"/>
          <w:cols w:num="1" w:sep="0" w:space="708" w:equalWidth="1"/>
          <w:docGrid w:linePitch="360"/>
        </w:sectPr>
      </w:pPr>
      <w:r/>
      <w:r/>
    </w:p>
    <w:p>
      <w:pPr>
        <w:pStyle w:val="629"/>
        <w:jc w:val="right"/>
        <w:keepNext/>
        <w:spacing w:before="120" w:line="240" w:lineRule="auto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Приложение № 1 к Протоколу</w:t>
      </w:r>
      <w:r>
        <w:rPr>
          <w:b/>
          <w:sz w:val="24"/>
          <w:szCs w:val="24"/>
        </w:rPr>
      </w:r>
    </w:p>
    <w:p>
      <w:pPr>
        <w:pStyle w:val="629"/>
        <w:jc w:val="right"/>
        <w:keepNext/>
        <w:spacing w:before="120" w:line="240" w:lineRule="auto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от «01» июля 2026 г. </w:t>
      </w:r>
      <w:r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 xml:space="preserve">4</w:t>
      </w:r>
      <w:r>
        <w:rPr>
          <w:b/>
          <w:sz w:val="24"/>
          <w:szCs w:val="24"/>
        </w:rPr>
        <w:t xml:space="preserve">9</w:t>
      </w:r>
      <w:r>
        <w:rPr>
          <w:b/>
          <w:sz w:val="24"/>
          <w:szCs w:val="24"/>
        </w:rPr>
        <w:t xml:space="preserve">/2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</w:r>
    </w:p>
    <w:p>
      <w:pPr>
        <w:jc w:val="right"/>
      </w:pPr>
      <w:r/>
      <w:r/>
    </w:p>
    <w:p>
      <w:pPr>
        <w:ind w:firstLine="403"/>
        <w:jc w:val="center"/>
        <w:spacing w:after="240"/>
        <w:rPr>
          <w:b/>
        </w:rPr>
      </w:pPr>
      <w:r>
        <w:rPr>
          <w:b/>
          <w:color w:val="000000"/>
        </w:rPr>
        <w:t xml:space="preserve">Результаты вскрытия заявок на участие в открытом конкурсе в электронной форме</w:t>
      </w:r>
      <w:r>
        <w:rPr>
          <w:b/>
        </w:rPr>
      </w:r>
    </w:p>
    <w:tbl>
      <w:tblPr>
        <w:tblW w:w="14930" w:type="dxa"/>
        <w:tblLook w:val="04A0" w:firstRow="1" w:lastRow="0" w:firstColumn="1" w:lastColumn="0" w:noHBand="0" w:noVBand="1"/>
      </w:tblPr>
      <w:tblGrid>
        <w:gridCol w:w="616"/>
        <w:gridCol w:w="4194"/>
        <w:gridCol w:w="4819"/>
        <w:gridCol w:w="1502"/>
        <w:gridCol w:w="2225"/>
        <w:gridCol w:w="1574"/>
      </w:tblGrid>
      <w:tr>
        <w:tblPrEx/>
        <w:trPr>
          <w:trHeight w:val="660"/>
        </w:trPr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962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Результаты вскрытия заявок на участие в конкурсе в электронной форме на право заключения договора на оказание услуг по обеспечению транспортной безопасности в пути следования и пунктах оборота пригородных поездов АО "Содружество" 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tcW w:w="530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участник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W w:w="962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размещен 16.06.2026 извещение № 32616114556 (НМЦ 777229467,63 руб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)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tcW w:w="5301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п/п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419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требования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Подтверждающий документ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№ 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№ 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№ 3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901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Документы (копии документов), в том числе подтверждающие соответствие участников установленным обязательным и квалификационным требованиям и условиям допуска к участию в конкурсе, в т.ч: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1-732536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2-733505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74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3-733939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419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опись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 xml:space="preserve"> </w:t>
            </w: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74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8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19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копии уставных документов, выписка из единого гос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ударственного реестра юридических лиц, выданная не ранее чем за 30 календарных дней до размещения извещения о проведении открытого конкурса в ЕИС, ЭТП, выписка из единого государственного реестра индивидуальных предпринимателей, копии документов, удостовер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яющих личность (для иных физических лиц);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ответствующего государства (для иностранных лиц), полученный не ранее чем за 30 календарных дней до размещения извещения о проведении открытого конкурса в единой информационной системе www.zakupki.gov.ru, сайте ЭТП http://223etp.zakazrf.ru/ (предоставляет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каждое юридическое и/или физическое лицо, выступающее на стороне одного участника);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 xml:space="preserve"> </w:t>
            </w: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74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29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1.3.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19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документы, подтверждающие полномочия лица, подписавшего конкурсную заявку (доверенность на лицо, подписавшее заявку, а также решение или приказ о назначении на должность лица, выдавшего доверенность,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если от имени участника действует лицо на основании доверенности. Если от имени участника действует лицо на основании устава (учредительных документов), должны быть представлены решение о назначении лица на должность или приказ о назначении на должность);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 xml:space="preserve"> </w:t>
            </w: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74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90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19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документы, подтверждающие внесение обеспечения конкурсной заявки (если в извещении и конкурсной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документации содержится данное требование). При предоставлении обеспечения заявки в форме внесения денежных средств платежное поручение должно быть сканировано с оригинала или копии. При предоставлении обеспечения заявки в форме банковской гарантии предос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тавляется оригинал банковской гарантии, при этом документы, подтверждающие полномочия лица, подписавшего гарантию от имени гаранта, должны быть представлены в виде оригиналов, нотариально заверенных копий или копий, заверенных уполномоченным лицом гаранта;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 xml:space="preserve"> </w:t>
            </w: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независимая гарантия не содержит обстоятельство, изложенное в п "в" пп.8   п.1.5.10 конкурсной документации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1.5.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19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договор простого товарищества (договор о совместной деятельности) (если в конкурсе принимает участие участник, на стороне которого выступает несколько лиц).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 xml:space="preserve"> </w:t>
            </w: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74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требуется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9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1.6.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19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 30 к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алендарных дней, до дня размещения извещения об конкурсе налоговыми органами по форме, утвержденной приказом ФНС России от 23 ноября 2022 года № ЕД-7-8/1123@ (предоставляет каждое юридическое и/или физическое лицо, выступающее на стороне одного участника);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 xml:space="preserve"> </w:t>
            </w: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наличии, задолженность на 09.06.26 отсутствует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отсутствует</w:t>
            </w:r>
            <w:r>
              <w:rPr>
                <w:b/>
                <w:bCs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наличии, задолженность на 26.06.2026 отсутствует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7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1.7.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19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Справка на фирменном бланке участника содержащая: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подтверждение, что в отношении участника не проводится процедура ликвидации;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подтверждение, что в отношении участника не проводится процедура банкротства;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подтверждение, что на имущество участника не наложен арест;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подтверждение, что экономическая деятельность участника не приостановлена;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сведения об участнике отсутствуют в реестре недобросовестных поставщиков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, предусмотренном статьей 5 Федерального закона № 223-ФЗ, и (или) в реестре недобросовестных поставщиков, предусмотренном Федеральным законом "О контрактной системе в сфере закупок товаров, работ, услуг для обеспечения государственных и муниципальных нужд;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 xml:space="preserve"> </w:t>
            </w: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74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4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1.8.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19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решение об одобрении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для участника размещения заказа поставка товаров, выполнение работ, оказание услуг, являющихся предметом договора, или внесение денежных средств в качестве обеспечения заявки на участие в конкурсе, обеспечение исполнения договора являются крупной сделкой;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 xml:space="preserve"> </w:t>
            </w: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74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1.9.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19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страны происхождения оказании закупаемых услуг 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vAlign w:val="center"/>
            <w:textDirection w:val="lrTb"/>
            <w:noWrap/>
          </w:tcPr>
          <w:p>
            <w:pPr>
              <w:ind w:firstLine="0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по форме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приложения № 5 к конкурсной документации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74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3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1.10.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19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план привлечения к исполнению договора субподрядчиков (соисполнителей) из числа субъектов малого и среднего предпринимательства 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4819" w:type="dxa"/>
            <w:vAlign w:val="center"/>
            <w:textDirection w:val="lrTb"/>
            <w:noWrap/>
          </w:tcPr>
          <w:p>
            <w:pPr>
              <w:ind w:firstLine="0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по форме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приложения № 11 к конкурсной документации, сведения о привлекаемом участником закупки субподрядчике (соисполнителе) из числа субъектов МСП из единого реестра субъектов МСП.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74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отсутствует</w:t>
            </w:r>
            <w:r>
              <w:rPr>
                <w:b/>
                <w:bCs/>
                <w:color w:val="ff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1.11.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19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заявка на участие в конкурсе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форме приложения № 1 к конкурсной документации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74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наличие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19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сведения об участнике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форме приложения № 2 к конкурсной документации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74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наличие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19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Финансово-коммерческое предложение 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форме приложения № 3 к конкурсной документации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74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наличие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83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1.14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194" w:type="dxa"/>
            <w:vAlign w:val="center"/>
            <w:textDirection w:val="lrTb"/>
            <w:noWrap w:val="false"/>
          </w:tcPr>
          <w:p>
            <w:pPr>
              <w:ind w:firstLine="0"/>
              <w:spacing w:after="240"/>
              <w:widowControl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Разрешительные документы на право осуществления деятельности, предусмотренной документацией о закупке</w:t>
            </w:r>
            <w:r>
              <w:rPr>
                <w:sz w:val="20"/>
                <w:szCs w:val="20"/>
              </w:rPr>
              <w:t xml:space="preserve"> (разрешительные документы предоставляются на лиц, которые в соответствии с договором простого товарищества</w:t>
            </w:r>
            <w:r>
              <w:rPr>
                <w:sz w:val="20"/>
                <w:szCs w:val="20"/>
              </w:rPr>
              <w:t xml:space="preserve"> (договором о совместной деятельности) осуществляют деятельность, право осуществления которой подтверждается разрешительными документами. При распределении в договоре простого товарищества (договоре о совместной деятельности) обязанностей и вкладов товарищ</w:t>
            </w:r>
            <w:r>
              <w:rPr>
                <w:sz w:val="20"/>
                <w:szCs w:val="20"/>
              </w:rPr>
              <w:t xml:space="preserve">ей таким образом, что исполнителями работ (услуг), которые могут выполняться при наличии указанных разрешительных документов, выступают несколько лиц, участник должен представить указанные разрешительные документы на таких лиц. В случае отсутствия распреде</w:t>
            </w:r>
            <w:r>
              <w:rPr>
                <w:sz w:val="20"/>
                <w:szCs w:val="20"/>
              </w:rPr>
              <w:t xml:space="preserve">ления обязанностей, вкладов и указания на исполнителей работ (услуг) в договоре простого товарищества (договоре о совместной деятельности), участник должен представить указанные разрешительные документы на всех лиц, выступающих на стороне одного участника)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действующее на момент подачи заявки на участие в закупке свидетельство об аккр</w:t>
            </w:r>
            <w:r>
              <w:rPr>
                <w:color w:val="000000"/>
                <w:sz w:val="20"/>
                <w:szCs w:val="20"/>
              </w:rPr>
              <w:t xml:space="preserve">едитации юридического лица в качестве ПТБ, выданное в соответствии с Федеральным законом Российской Федерации от 9 февраля 2007 г. № 16-ФЗ «О транспортной безопасности» или иной документ предоставляющий право оказывать услуги, в соответствии Приказом Минис</w:t>
            </w:r>
            <w:r>
              <w:rPr>
                <w:color w:val="000000"/>
                <w:sz w:val="20"/>
                <w:szCs w:val="20"/>
              </w:rPr>
              <w:t xml:space="preserve">терства транспорта Российской Федерации от 3 февраля 2025 г. N 30 "Об установлении Порядка аккредитации юридических лиц в качестве подразделений транспортной безопасности, продления срока действия аккредитации, аннулирования аккредитации, приостановления и</w:t>
            </w:r>
            <w:r>
              <w:rPr>
                <w:color w:val="000000"/>
                <w:sz w:val="20"/>
                <w:szCs w:val="20"/>
              </w:rPr>
              <w:br/>
              <w:t xml:space="preserve">возобновления действия аккредитации, а также требований к таким юридическим лицам" или постано</w:t>
            </w:r>
            <w:r>
              <w:rPr>
                <w:color w:val="000000"/>
                <w:sz w:val="20"/>
                <w:szCs w:val="20"/>
              </w:rPr>
              <w:t xml:space="preserve">влением Правительства Российской Федерации от 27.06.2009 № 540 «Об утверждении Положения о ведомственной охране Федерального агентства железнодорожного транспорта» (для подразделений ведомственной охраны Федерального агентства железнодорожного транспорта).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 (свидетельство об аккредитации)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 (свидетельство об </w:t>
            </w:r>
            <w:r>
              <w:rPr>
                <w:sz w:val="20"/>
                <w:szCs w:val="20"/>
              </w:rPr>
              <w:t xml:space="preserve">аккредитации+выписка</w:t>
            </w:r>
            <w:r>
              <w:rPr>
                <w:sz w:val="20"/>
                <w:szCs w:val="20"/>
              </w:rPr>
              <w:t xml:space="preserve"> из реестра аккредитованных </w:t>
            </w:r>
            <w:r>
              <w:rPr>
                <w:sz w:val="20"/>
                <w:szCs w:val="20"/>
              </w:rPr>
              <w:t xml:space="preserve">юр. лиц</w:t>
            </w:r>
            <w:r>
              <w:rPr>
                <w:sz w:val="20"/>
                <w:szCs w:val="20"/>
              </w:rPr>
              <w:t xml:space="preserve"> в качестве ПТБ)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74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отсутствует</w:t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19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Техническое предложение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Документ по форме Приложения № 4 к конкурсной документации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74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9013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Дополнительно в составе заявке предоставляются следующие сведения: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none" w:color="000000" w:sz="4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74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419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сведения для оценки и сопоставле</w:t>
            </w:r>
            <w:r>
              <w:rPr>
                <w:color w:val="000000"/>
                <w:sz w:val="20"/>
                <w:szCs w:val="20"/>
              </w:rPr>
              <w:t xml:space="preserve">н</w:t>
            </w:r>
            <w:r>
              <w:rPr>
                <w:color w:val="000000"/>
                <w:sz w:val="20"/>
                <w:szCs w:val="20"/>
              </w:rPr>
              <w:t xml:space="preserve">ия заявок по установленным п. 6.3.24 документации, в т.ч.: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74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78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419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сведения об опыте оказания услуг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документ по форме Приложения № 6 к настоящей конкурсной документации о наличии</w:t>
            </w:r>
            <w:r>
              <w:rPr>
                <w:color w:val="000000"/>
                <w:sz w:val="20"/>
                <w:szCs w:val="20"/>
              </w:rPr>
              <w:t xml:space="preserve"> опыта в оказании услуг по предмету конкурса,  договоры на оказание услуг (представляются все листы договоров со всеми приложениями),  акты оказанных услуг к предоставленным договорам, копии документов, подтверждающих правопреемство в случае предоставления</w:t>
            </w:r>
            <w:r>
              <w:rPr>
                <w:color w:val="000000"/>
                <w:sz w:val="20"/>
                <w:szCs w:val="20"/>
              </w:rPr>
              <w:t xml:space="preserve"> в подтверждение опыта договоров, заключаемых иными лицами, не являющимися участниками закупки (договор о правопреемстве организации, передаточный акт и др.) (предоставляет каждое юридическое и/или физическое лицо, выступающее на стороне одного участника).</w:t>
            </w:r>
            <w:r>
              <w:rPr>
                <w:color w:val="000000"/>
                <w:sz w:val="20"/>
                <w:szCs w:val="20"/>
              </w:rPr>
              <w:br/>
              <w:t xml:space="preserve">К оценке принимаются только договоры на оказание услуг по защите объектов транспортной инфраструктуры и/или транспортных средств железнодорожного транспорта от актов незаконного вмешательства за период не ранее 1 января 2023 г.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 по форме № 6 к конкурсной документации не содержит сведений об опыте (опыт отсутствует)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7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419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сведения  о</w:t>
            </w:r>
            <w:r>
              <w:rPr>
                <w:color w:val="000000"/>
                <w:sz w:val="20"/>
                <w:szCs w:val="20"/>
              </w:rPr>
              <w:t xml:space="preserve"> наличии членства в саморегулируемых организациях в области обеспечения транспортной безопасности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подтверждение наличия членства в саморегулируемой организации в сфере обеспечения транспортной безопасности: свидетельство о членстве в СРО (в подтверждение членства в саморегулируемой организации в сфере транспортной безопасности) </w:t>
            </w:r>
            <w:r>
              <w:rPr>
                <w:color w:val="000000"/>
                <w:sz w:val="20"/>
                <w:szCs w:val="20"/>
              </w:rPr>
              <w:br/>
              <w:t xml:space="preserve">и/или свидетельство о членстве в СРО и соглашение о взаимодействии с ОАО «РЖ</w:t>
            </w:r>
            <w:r>
              <w:rPr>
                <w:color w:val="000000"/>
                <w:sz w:val="20"/>
                <w:szCs w:val="20"/>
              </w:rPr>
              <w:t xml:space="preserve">Д» (в подтверждение членства в саморегулируемой организации в области обеспечения транспортной безопасности, имеющей соглашение о взаимодействии с ОАО «РЖД») (предоставляет каждое юридическое и/или физическое лицо, выступающее на стороне одного участника);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отсутствует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74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</w:t>
            </w:r>
            <w:r>
              <w:rPr>
                <w:sz w:val="20"/>
                <w:szCs w:val="20"/>
              </w:rPr>
              <w:t xml:space="preserve">ст</w:t>
            </w:r>
            <w:r>
              <w:rPr>
                <w:sz w:val="20"/>
                <w:szCs w:val="20"/>
              </w:rPr>
              <w:t xml:space="preserve">вует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67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419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сведения о наличии у Участника на праве собственности или ином законном основании пункта управления </w:t>
            </w:r>
            <w:r>
              <w:rPr>
                <w:color w:val="000000"/>
                <w:sz w:val="20"/>
                <w:szCs w:val="20"/>
              </w:rPr>
              <w:t xml:space="preserve">обеспечением транспортной безопасности (ПУОТБ), расположенного на территории Республики Татарстан, Чувашской Республики  и оснащенного в соответствии с пп.21 п.6 Требований, утвержденных постановлением Правительства Российской Федерации от 10.10.2020 № 165</w:t>
            </w:r>
            <w:r>
              <w:rPr>
                <w:color w:val="000000"/>
                <w:sz w:val="20"/>
                <w:szCs w:val="20"/>
              </w:rPr>
              <w:t xml:space="preserve">3 «Об утверждении требований по обеспечению транспортной безопасности, учитывающих уровни безопасности для транспортных средств железнодорожного транспорта», техническими средствами обеспечения транспортной безопасности, соответствующими постановлению Прав</w:t>
            </w:r>
            <w:r>
              <w:rPr>
                <w:color w:val="000000"/>
                <w:sz w:val="20"/>
                <w:szCs w:val="20"/>
              </w:rPr>
              <w:t xml:space="preserve">ительства Российской Федерации от 26.09.2016 № 969 «Об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безопасности»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свидетельство о праве собственности и/или копия догово</w:t>
            </w:r>
            <w:r>
              <w:rPr>
                <w:color w:val="000000"/>
                <w:sz w:val="20"/>
                <w:szCs w:val="20"/>
              </w:rPr>
              <w:t xml:space="preserve">ра аренды и/или документ на ином законном основании, подтверждающий наличие пункта управления обеспечением транспортной безопасности (ПУОТБ), расположенного на территории Республики Татарстан, Чувашской Республики с приложением документов, подтверждающих о</w:t>
            </w:r>
            <w:r>
              <w:rPr>
                <w:color w:val="000000"/>
                <w:sz w:val="20"/>
                <w:szCs w:val="20"/>
              </w:rPr>
              <w:t xml:space="preserve">снащение данного пункта управления в соответствии с пп.21 п.6 требований, утвержденных постановлением Правительства Российской Федерации от 10.10.2020 № 1653 (предоставляет каждое юридическое и/или физическое лицо, выступающее на стороне одного участника);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наличии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отсутствует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74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отсутствует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4194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решение о допуске к участию в закупке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4819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допустить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отклонить</w:t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74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отклонить</w:t>
            </w:r>
            <w:r>
              <w:rPr>
                <w:b/>
                <w:bCs/>
                <w:color w:val="ff0000"/>
                <w:sz w:val="20"/>
                <w:szCs w:val="20"/>
              </w:rPr>
            </w:r>
          </w:p>
        </w:tc>
      </w:tr>
    </w:tbl>
    <w:p>
      <w:pPr>
        <w:pStyle w:val="629"/>
        <w:jc w:val="right"/>
        <w:keepNext/>
        <w:spacing w:before="120" w:line="240" w:lineRule="auto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0"/>
        <w:jc w:val="left"/>
        <w:spacing w:after="160" w:line="259" w:lineRule="auto"/>
        <w:widowControl/>
        <w:rPr>
          <w:b/>
        </w:rPr>
      </w:pPr>
      <w:r>
        <w:rPr>
          <w:b/>
        </w:rPr>
        <w:br w:type="page" w:clear="all"/>
      </w:r>
      <w:r>
        <w:rPr>
          <w:b/>
        </w:rPr>
      </w:r>
    </w:p>
    <w:p>
      <w:pPr>
        <w:pStyle w:val="629"/>
        <w:jc w:val="right"/>
        <w:keepNext/>
        <w:spacing w:before="120" w:line="240" w:lineRule="auto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Приложение № 2 к Протоколу</w:t>
      </w:r>
      <w:r>
        <w:rPr>
          <w:b/>
          <w:sz w:val="24"/>
          <w:szCs w:val="24"/>
        </w:rPr>
      </w:r>
    </w:p>
    <w:p>
      <w:pPr>
        <w:jc w:val="right"/>
        <w:rPr>
          <w:b/>
        </w:rPr>
      </w:pPr>
      <w:r>
        <w:rPr>
          <w:b/>
        </w:rPr>
        <w:t xml:space="preserve">от «01» июля 2026 г. </w:t>
      </w:r>
      <w:r>
        <w:rPr>
          <w:b/>
        </w:rPr>
        <w:t xml:space="preserve">№ </w:t>
      </w:r>
      <w:r>
        <w:rPr>
          <w:b/>
        </w:rPr>
        <w:t xml:space="preserve">4</w:t>
      </w:r>
      <w:r>
        <w:rPr>
          <w:b/>
        </w:rPr>
        <w:t xml:space="preserve">9</w:t>
      </w:r>
      <w:r>
        <w:rPr>
          <w:b/>
        </w:rPr>
        <w:t xml:space="preserve">/2</w:t>
      </w:r>
      <w:r>
        <w:rPr>
          <w:b/>
        </w:rPr>
        <w:t xml:space="preserve">6</w:t>
      </w:r>
      <w:r>
        <w:rPr>
          <w:b/>
        </w:rPr>
      </w:r>
    </w:p>
    <w:p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32"/>
        <w:ind w:left="0" w:firstLine="567"/>
        <w:jc w:val="center"/>
        <w:tabs>
          <w:tab w:val="left" w:pos="-142" w:leader="none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Решение каждого присутствующего члена комиссии</w:t>
      </w:r>
      <w:r>
        <w:rPr>
          <w:rFonts w:eastAsia="Calibri"/>
          <w:b/>
          <w:bCs/>
        </w:rPr>
      </w:r>
    </w:p>
    <w:p>
      <w:pPr>
        <w:jc w:val="right"/>
      </w:pPr>
      <w:r/>
      <w:r/>
    </w:p>
    <w:tbl>
      <w:tblPr>
        <w:tblW w:w="150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434"/>
        <w:gridCol w:w="2595"/>
        <w:gridCol w:w="2456"/>
        <w:gridCol w:w="2410"/>
        <w:gridCol w:w="2126"/>
      </w:tblGrid>
      <w:tr>
        <w:tblPrEx/>
        <w:trPr>
          <w:trHeight w:val="602"/>
        </w:trPr>
        <w:tc>
          <w:tcPr>
            <w:gridSpan w:val="2"/>
            <w:tcW w:w="8029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Комиссия</w:t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gridSpan w:val="3"/>
            <w:tcW w:w="6992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Решение о соответствии заявок требованиям конкурсной документации</w:t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</w:tr>
      <w:tr>
        <w:tblPrEx/>
        <w:trPr>
          <w:trHeight w:val="625"/>
        </w:trPr>
        <w:tc>
          <w:tcPr>
            <w:gridSpan w:val="2"/>
            <w:tcW w:w="8029" w:type="dxa"/>
            <w:vMerge w:val="continue"/>
            <w:textDirection w:val="lrTb"/>
            <w:noWrap w:val="false"/>
          </w:tcPr>
          <w:p>
            <w:pPr>
              <w:ind w:firstLine="567"/>
              <w:jc w:val="center"/>
              <w:tabs>
                <w:tab w:val="left" w:pos="-142" w:leader="none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456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Заявка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732536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Заявка 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733505</w:t>
            </w:r>
            <w:r>
              <w:rPr>
                <w:b/>
                <w:bCs/>
                <w:color w:val="000000"/>
                <w:sz w:val="20"/>
                <w:szCs w:val="20"/>
                <w:highlight w:val="yellow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Заявка 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733939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88"/>
        </w:trPr>
        <w:tc>
          <w:tcPr>
            <w:tcW w:w="5434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Председатель комиссии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595" w:type="dxa"/>
            <w:textDirection w:val="lrTb"/>
            <w:noWrap w:val="false"/>
          </w:tcPr>
          <w:p>
            <w:pPr>
              <w:contextualSpacing/>
              <w:ind w:left="-61" w:firstLine="61"/>
              <w:jc w:val="left"/>
              <w:tabs>
                <w:tab w:val="left" w:pos="-142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М.Ш. Аскаров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456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с</w:t>
            </w:r>
            <w:r>
              <w:rPr>
                <w:rFonts w:eastAsia="Calibri"/>
                <w:sz w:val="20"/>
                <w:szCs w:val="20"/>
              </w:rPr>
              <w:t xml:space="preserve">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с</w:t>
            </w:r>
            <w:r>
              <w:rPr>
                <w:rFonts w:eastAsia="Calibri"/>
                <w:sz w:val="20"/>
                <w:szCs w:val="20"/>
              </w:rPr>
              <w:t xml:space="preserve">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410"/>
        </w:trPr>
        <w:tc>
          <w:tcPr>
            <w:tcW w:w="5434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Заместитель председателя комиссии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595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tabs>
                <w:tab w:val="left" w:pos="-142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И.А. Севастьянова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456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с</w:t>
            </w:r>
            <w:r>
              <w:rPr>
                <w:rFonts w:eastAsia="Calibri"/>
                <w:sz w:val="20"/>
                <w:szCs w:val="20"/>
              </w:rPr>
              <w:t xml:space="preserve">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с</w:t>
            </w:r>
            <w:r>
              <w:rPr>
                <w:rFonts w:eastAsia="Calibri"/>
                <w:sz w:val="20"/>
                <w:szCs w:val="20"/>
              </w:rPr>
              <w:t xml:space="preserve">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554"/>
        </w:trPr>
        <w:tc>
          <w:tcPr>
            <w:tcW w:w="5434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Член комиссии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595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tabs>
                <w:tab w:val="left" w:pos="-142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Р.В. Комаров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456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с</w:t>
            </w:r>
            <w:r>
              <w:rPr>
                <w:rFonts w:eastAsia="Calibri"/>
                <w:sz w:val="20"/>
                <w:szCs w:val="20"/>
              </w:rPr>
              <w:t xml:space="preserve">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с</w:t>
            </w:r>
            <w:r>
              <w:rPr>
                <w:rFonts w:eastAsia="Calibri"/>
                <w:sz w:val="20"/>
                <w:szCs w:val="20"/>
              </w:rPr>
              <w:t xml:space="preserve">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588"/>
        </w:trPr>
        <w:tc>
          <w:tcPr>
            <w:tcW w:w="5434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Член комиссии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595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tabs>
                <w:tab w:val="left" w:pos="-142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Н.А. </w:t>
            </w:r>
            <w:r>
              <w:rPr>
                <w:rFonts w:eastAsia="Calibri"/>
                <w:sz w:val="20"/>
                <w:szCs w:val="20"/>
              </w:rPr>
              <w:t xml:space="preserve">Еремцов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456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с</w:t>
            </w:r>
            <w:r>
              <w:rPr>
                <w:rFonts w:eastAsia="Calibri"/>
                <w:sz w:val="20"/>
                <w:szCs w:val="20"/>
              </w:rPr>
              <w:t xml:space="preserve">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с</w:t>
            </w:r>
            <w:r>
              <w:rPr>
                <w:rFonts w:eastAsia="Calibri"/>
                <w:sz w:val="20"/>
                <w:szCs w:val="20"/>
              </w:rPr>
              <w:t xml:space="preserve">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588"/>
        </w:trPr>
        <w:tc>
          <w:tcPr>
            <w:tcW w:w="5434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Член комиссии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595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tabs>
                <w:tab w:val="left" w:pos="-142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Р.И. Ахметзянов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456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с</w:t>
            </w:r>
            <w:r>
              <w:rPr>
                <w:rFonts w:eastAsia="Calibri"/>
                <w:sz w:val="20"/>
                <w:szCs w:val="20"/>
              </w:rPr>
              <w:t xml:space="preserve">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с</w:t>
            </w:r>
            <w:r>
              <w:rPr>
                <w:rFonts w:eastAsia="Calibri"/>
                <w:sz w:val="20"/>
                <w:szCs w:val="20"/>
              </w:rPr>
              <w:t xml:space="preserve">оответствует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jc w:val="right"/>
      </w:pPr>
      <w:r/>
      <w:r/>
    </w:p>
    <w:sectPr>
      <w:footnotePr/>
      <w:endnotePr/>
      <w:type w:val="nextPage"/>
      <w:pgSz w:w="16838" w:h="11906" w:orient="landscape"/>
      <w:pgMar w:top="1135" w:right="1134" w:bottom="709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RussianRail G Pro">
    <w:panose1 w:val="020B0809030403020204"/>
  </w:font>
  <w:font w:name="RussianRail G Pro Medium">
    <w:panose1 w:val="020B0809030403020204"/>
  </w:font>
  <w:font w:name="Symbol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30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sz w:val="24"/>
        <w:szCs w:val="24"/>
      </w:rPr>
    </w:lvl>
    <w:lvl w:ilvl="1">
      <w:start w:val="2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499"/>
      <w:numFmt w:val="bullet"/>
      <w:isLgl w:val="false"/>
      <w:suff w:val="tab"/>
      <w:lvlText w:val=""/>
      <w:lvlJc w:val="left"/>
      <w:pPr>
        <w:ind w:left="2340" w:hanging="360"/>
        <w:tabs>
          <w:tab w:val="num" w:pos="2340" w:leader="none"/>
        </w:tabs>
      </w:pPr>
      <w:rPr>
        <w:rFonts w:hint="default" w:ascii="Symbol" w:hAnsi="Symbol" w:eastAsia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25"/>
    <w:link w:val="62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3"/>
    <w:next w:val="623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5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3"/>
    <w:next w:val="623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5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3"/>
    <w:next w:val="623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5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3"/>
    <w:next w:val="623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5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3"/>
    <w:next w:val="623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5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3"/>
    <w:next w:val="623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3"/>
    <w:next w:val="623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3"/>
    <w:next w:val="623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3"/>
    <w:next w:val="623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5"/>
    <w:link w:val="35"/>
    <w:uiPriority w:val="10"/>
    <w:rPr>
      <w:sz w:val="48"/>
      <w:szCs w:val="48"/>
    </w:rPr>
  </w:style>
  <w:style w:type="paragraph" w:styleId="37">
    <w:name w:val="Subtitle"/>
    <w:basedOn w:val="623"/>
    <w:next w:val="623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5"/>
    <w:link w:val="37"/>
    <w:uiPriority w:val="11"/>
    <w:rPr>
      <w:sz w:val="24"/>
      <w:szCs w:val="24"/>
    </w:rPr>
  </w:style>
  <w:style w:type="paragraph" w:styleId="39">
    <w:name w:val="Quote"/>
    <w:basedOn w:val="623"/>
    <w:next w:val="623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3"/>
    <w:next w:val="623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3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5"/>
    <w:link w:val="43"/>
    <w:uiPriority w:val="99"/>
  </w:style>
  <w:style w:type="paragraph" w:styleId="45">
    <w:name w:val="Footer"/>
    <w:basedOn w:val="623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5"/>
    <w:link w:val="45"/>
    <w:uiPriority w:val="99"/>
  </w:style>
  <w:style w:type="paragraph" w:styleId="47">
    <w:name w:val="Caption"/>
    <w:basedOn w:val="623"/>
    <w:next w:val="623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5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5"/>
    <w:uiPriority w:val="99"/>
    <w:unhideWhenUsed/>
    <w:rPr>
      <w:vertAlign w:val="superscript"/>
    </w:rPr>
  </w:style>
  <w:style w:type="paragraph" w:styleId="179">
    <w:name w:val="endnote text"/>
    <w:basedOn w:val="62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5"/>
    <w:uiPriority w:val="99"/>
    <w:semiHidden/>
    <w:unhideWhenUsed/>
    <w:rPr>
      <w:vertAlign w:val="superscript"/>
    </w:rPr>
  </w:style>
  <w:style w:type="paragraph" w:styleId="182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ind w:firstLine="400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4">
    <w:name w:val="Heading 1"/>
    <w:basedOn w:val="623"/>
    <w:next w:val="623"/>
    <w:link w:val="631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25" w:default="1">
    <w:name w:val="Default Paragraph Font"/>
    <w:uiPriority w:val="1"/>
    <w:semiHidden/>
    <w:unhideWhenUsed/>
  </w:style>
  <w:style w:type="table" w:styleId="6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uiPriority w:val="99"/>
    <w:semiHidden/>
    <w:unhideWhenUsed/>
  </w:style>
  <w:style w:type="character" w:styleId="628">
    <w:name w:val="Hyperlink"/>
    <w:unhideWhenUsed/>
    <w:rPr>
      <w:color w:val="0000ff"/>
      <w:u w:val="single"/>
    </w:rPr>
  </w:style>
  <w:style w:type="paragraph" w:styleId="629" w:customStyle="1">
    <w:name w:val="маркированный"/>
    <w:basedOn w:val="623"/>
    <w:pPr>
      <w:ind w:firstLine="0"/>
      <w:spacing w:line="360" w:lineRule="auto"/>
      <w:widowControl/>
    </w:pPr>
    <w:rPr>
      <w:sz w:val="28"/>
      <w:szCs w:val="28"/>
    </w:rPr>
  </w:style>
  <w:style w:type="paragraph" w:styleId="630" w:customStyle="1">
    <w:name w:val="Стиль Заголовок 1 + по ширине"/>
    <w:basedOn w:val="624"/>
    <w:pPr>
      <w:numPr>
        <w:ilvl w:val="0"/>
        <w:numId w:val="1"/>
      </w:numPr>
      <w:ind w:left="0" w:firstLine="400"/>
      <w:spacing w:before="480" w:after="240"/>
      <w:widowControl/>
    </w:pPr>
    <w:rPr>
      <w:rFonts w:ascii="Arial" w:hAnsi="Arial" w:eastAsia="Times New Roman" w:cs="Arial"/>
      <w:b/>
      <w:bCs/>
      <w:color w:val="auto"/>
      <w:sz w:val="40"/>
      <w:szCs w:val="40"/>
    </w:rPr>
  </w:style>
  <w:style w:type="character" w:styleId="631" w:customStyle="1">
    <w:name w:val="Заголовок 1 Знак"/>
    <w:basedOn w:val="625"/>
    <w:link w:val="624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paragraph" w:styleId="632">
    <w:name w:val="List Paragraph"/>
    <w:basedOn w:val="623"/>
    <w:uiPriority w:val="34"/>
    <w:qFormat/>
    <w:pPr>
      <w:contextualSpacing/>
      <w:ind w:left="720"/>
    </w:pPr>
  </w:style>
  <w:style w:type="character" w:styleId="633">
    <w:name w:val="Unresolved Mention"/>
    <w:basedOn w:val="625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sodruzhestvoppk.ru" TargetMode="External"/><Relationship Id="rId10" Type="http://schemas.openxmlformats.org/officeDocument/2006/relationships/hyperlink" Target="http://223etp.zakazrf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Л.Н. Чемоданова</dc:creator>
  <cp:keywords/>
  <dc:description/>
  <cp:lastModifiedBy>Севастьянова Ирина</cp:lastModifiedBy>
  <cp:revision>46</cp:revision>
  <dcterms:created xsi:type="dcterms:W3CDTF">2026-03-16T07:38:00Z</dcterms:created>
  <dcterms:modified xsi:type="dcterms:W3CDTF">2026-07-02T06:01:07Z</dcterms:modified>
</cp:coreProperties>
</file>