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rPr>
          <w:color w:val="333333"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-142240</wp:posOffset>
                </wp:positionV>
                <wp:extent cx="2136140" cy="424180"/>
                <wp:effectExtent l="0" t="635" r="0" b="3810"/>
                <wp:wrapNone/>
                <wp:docPr id="1" name="Группа 1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36140" cy="424180"/>
                          <a:chOff x="1334" y="773"/>
                          <a:chExt cx="4764" cy="126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2375" y="1147"/>
                            <a:ext cx="598" cy="546"/>
                          </a:xfrm>
                          <a:custGeom>
                            <a:avLst/>
                            <a:gdLst>
                              <a:gd name="T0" fmla="*/ 693 w 1195"/>
                              <a:gd name="T1" fmla="*/ 181 h 1091"/>
                              <a:gd name="T2" fmla="*/ 762 w 1195"/>
                              <a:gd name="T3" fmla="*/ 188 h 1091"/>
                              <a:gd name="T4" fmla="*/ 801 w 1195"/>
                              <a:gd name="T5" fmla="*/ 212 h 1091"/>
                              <a:gd name="T6" fmla="*/ 823 w 1195"/>
                              <a:gd name="T7" fmla="*/ 251 h 1091"/>
                              <a:gd name="T8" fmla="*/ 830 w 1195"/>
                              <a:gd name="T9" fmla="*/ 318 h 1091"/>
                              <a:gd name="T10" fmla="*/ 827 w 1195"/>
                              <a:gd name="T11" fmla="*/ 825 h 1091"/>
                              <a:gd name="T12" fmla="*/ 809 w 1195"/>
                              <a:gd name="T13" fmla="*/ 867 h 1091"/>
                              <a:gd name="T14" fmla="*/ 775 w 1195"/>
                              <a:gd name="T15" fmla="*/ 896 h 1091"/>
                              <a:gd name="T16" fmla="*/ 719 w 1195"/>
                              <a:gd name="T17" fmla="*/ 908 h 1091"/>
                              <a:gd name="T18" fmla="*/ 460 w 1195"/>
                              <a:gd name="T19" fmla="*/ 908 h 1091"/>
                              <a:gd name="T20" fmla="*/ 413 w 1195"/>
                              <a:gd name="T21" fmla="*/ 904 h 1091"/>
                              <a:gd name="T22" fmla="*/ 381 w 1195"/>
                              <a:gd name="T23" fmla="*/ 886 h 1091"/>
                              <a:gd name="T24" fmla="*/ 367 w 1195"/>
                              <a:gd name="T25" fmla="*/ 867 h 1091"/>
                              <a:gd name="T26" fmla="*/ 361 w 1195"/>
                              <a:gd name="T27" fmla="*/ 844 h 1091"/>
                              <a:gd name="T28" fmla="*/ 367 w 1195"/>
                              <a:gd name="T29" fmla="*/ 809 h 1091"/>
                              <a:gd name="T30" fmla="*/ 390 w 1195"/>
                              <a:gd name="T31" fmla="*/ 768 h 1091"/>
                              <a:gd name="T32" fmla="*/ 239 w 1195"/>
                              <a:gd name="T33" fmla="*/ 364 h 1091"/>
                              <a:gd name="T34" fmla="*/ 16 w 1195"/>
                              <a:gd name="T35" fmla="*/ 664 h 1091"/>
                              <a:gd name="T36" fmla="*/ 1 w 1195"/>
                              <a:gd name="T37" fmla="*/ 710 h 1091"/>
                              <a:gd name="T38" fmla="*/ 4 w 1195"/>
                              <a:gd name="T39" fmla="*/ 759 h 1091"/>
                              <a:gd name="T40" fmla="*/ 34 w 1195"/>
                              <a:gd name="T41" fmla="*/ 817 h 1091"/>
                              <a:gd name="T42" fmla="*/ 137 w 1195"/>
                              <a:gd name="T43" fmla="*/ 954 h 1091"/>
                              <a:gd name="T44" fmla="*/ 211 w 1195"/>
                              <a:gd name="T45" fmla="*/ 1033 h 1091"/>
                              <a:gd name="T46" fmla="*/ 277 w 1195"/>
                              <a:gd name="T47" fmla="*/ 1070 h 1091"/>
                              <a:gd name="T48" fmla="*/ 355 w 1195"/>
                              <a:gd name="T49" fmla="*/ 1087 h 1091"/>
                              <a:gd name="T50" fmla="*/ 449 w 1195"/>
                              <a:gd name="T51" fmla="*/ 1091 h 1091"/>
                              <a:gd name="T52" fmla="*/ 728 w 1195"/>
                              <a:gd name="T53" fmla="*/ 1091 h 1091"/>
                              <a:gd name="T54" fmla="*/ 829 w 1195"/>
                              <a:gd name="T55" fmla="*/ 1085 h 1091"/>
                              <a:gd name="T56" fmla="*/ 908 w 1195"/>
                              <a:gd name="T57" fmla="*/ 1070 h 1091"/>
                              <a:gd name="T58" fmla="*/ 987 w 1195"/>
                              <a:gd name="T59" fmla="*/ 1043 h 1091"/>
                              <a:gd name="T60" fmla="*/ 1060 w 1195"/>
                              <a:gd name="T61" fmla="*/ 997 h 1091"/>
                              <a:gd name="T62" fmla="*/ 1119 w 1195"/>
                              <a:gd name="T63" fmla="*/ 932 h 1091"/>
                              <a:gd name="T64" fmla="*/ 1158 w 1195"/>
                              <a:gd name="T65" fmla="*/ 861 h 1091"/>
                              <a:gd name="T66" fmla="*/ 1180 w 1195"/>
                              <a:gd name="T67" fmla="*/ 786 h 1091"/>
                              <a:gd name="T68" fmla="*/ 1191 w 1195"/>
                              <a:gd name="T69" fmla="*/ 719 h 1091"/>
                              <a:gd name="T70" fmla="*/ 1195 w 1195"/>
                              <a:gd name="T71" fmla="*/ 636 h 1091"/>
                              <a:gd name="T72" fmla="*/ 1194 w 1195"/>
                              <a:gd name="T73" fmla="*/ 391 h 1091"/>
                              <a:gd name="T74" fmla="*/ 1185 w 1195"/>
                              <a:gd name="T75" fmla="*/ 327 h 1091"/>
                              <a:gd name="T76" fmla="*/ 1167 w 1195"/>
                              <a:gd name="T77" fmla="*/ 255 h 1091"/>
                              <a:gd name="T78" fmla="*/ 1134 w 1195"/>
                              <a:gd name="T79" fmla="*/ 181 h 1091"/>
                              <a:gd name="T80" fmla="*/ 1080 w 1195"/>
                              <a:gd name="T81" fmla="*/ 113 h 1091"/>
                              <a:gd name="T82" fmla="*/ 1012 w 1195"/>
                              <a:gd name="T83" fmla="*/ 61 h 1091"/>
                              <a:gd name="T84" fmla="*/ 935 w 1195"/>
                              <a:gd name="T85" fmla="*/ 26 h 1091"/>
                              <a:gd name="T86" fmla="*/ 856 w 1195"/>
                              <a:gd name="T87" fmla="*/ 8 h 1091"/>
                              <a:gd name="T88" fmla="*/ 777 w 1195"/>
                              <a:gd name="T89" fmla="*/ 1 h 1091"/>
                              <a:gd name="T90" fmla="*/ 367 w 1195"/>
                              <a:gd name="T91" fmla="*/ 0 h 1091"/>
                              <a:gd name="T92" fmla="*/ 305 w 1195"/>
                              <a:gd name="T93" fmla="*/ 7 h 1091"/>
                              <a:gd name="T94" fmla="*/ 269 w 1195"/>
                              <a:gd name="T95" fmla="*/ 29 h 1091"/>
                              <a:gd name="T96" fmla="*/ 245 w 1195"/>
                              <a:gd name="T97" fmla="*/ 66 h 1091"/>
                              <a:gd name="T98" fmla="*/ 239 w 1195"/>
                              <a:gd name="T99" fmla="*/ 127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5" h="1091" fill="norm" stroke="1" extrusionOk="0">
                                <a:moveTo>
                                  <a:pt x="239" y="127"/>
                                </a:moveTo>
                                <a:lnTo>
                                  <a:pt x="239" y="181"/>
                                </a:lnTo>
                                <a:lnTo>
                                  <a:pt x="693" y="181"/>
                                </a:lnTo>
                                <a:lnTo>
                                  <a:pt x="719" y="181"/>
                                </a:lnTo>
                                <a:lnTo>
                                  <a:pt x="747" y="185"/>
                                </a:lnTo>
                                <a:lnTo>
                                  <a:pt x="762" y="188"/>
                                </a:lnTo>
                                <a:lnTo>
                                  <a:pt x="775" y="194"/>
                                </a:lnTo>
                                <a:lnTo>
                                  <a:pt x="789" y="202"/>
                                </a:lnTo>
                                <a:lnTo>
                                  <a:pt x="801" y="212"/>
                                </a:lnTo>
                                <a:lnTo>
                                  <a:pt x="809" y="224"/>
                                </a:lnTo>
                                <a:lnTo>
                                  <a:pt x="817" y="236"/>
                                </a:lnTo>
                                <a:lnTo>
                                  <a:pt x="823" y="251"/>
                                </a:lnTo>
                                <a:lnTo>
                                  <a:pt x="827" y="264"/>
                                </a:lnTo>
                                <a:lnTo>
                                  <a:pt x="830" y="293"/>
                                </a:lnTo>
                                <a:lnTo>
                                  <a:pt x="830" y="318"/>
                                </a:lnTo>
                                <a:lnTo>
                                  <a:pt x="830" y="773"/>
                                </a:lnTo>
                                <a:lnTo>
                                  <a:pt x="830" y="798"/>
                                </a:lnTo>
                                <a:lnTo>
                                  <a:pt x="827" y="825"/>
                                </a:lnTo>
                                <a:lnTo>
                                  <a:pt x="823" y="840"/>
                                </a:lnTo>
                                <a:lnTo>
                                  <a:pt x="817" y="853"/>
                                </a:lnTo>
                                <a:lnTo>
                                  <a:pt x="809" y="867"/>
                                </a:lnTo>
                                <a:lnTo>
                                  <a:pt x="801" y="878"/>
                                </a:lnTo>
                                <a:lnTo>
                                  <a:pt x="789" y="889"/>
                                </a:lnTo>
                                <a:lnTo>
                                  <a:pt x="775" y="896"/>
                                </a:lnTo>
                                <a:lnTo>
                                  <a:pt x="762" y="902"/>
                                </a:lnTo>
                                <a:lnTo>
                                  <a:pt x="747" y="905"/>
                                </a:lnTo>
                                <a:lnTo>
                                  <a:pt x="719" y="908"/>
                                </a:lnTo>
                                <a:lnTo>
                                  <a:pt x="693" y="910"/>
                                </a:lnTo>
                                <a:lnTo>
                                  <a:pt x="475" y="910"/>
                                </a:lnTo>
                                <a:lnTo>
                                  <a:pt x="460" y="908"/>
                                </a:lnTo>
                                <a:lnTo>
                                  <a:pt x="443" y="908"/>
                                </a:lnTo>
                                <a:lnTo>
                                  <a:pt x="428" y="907"/>
                                </a:lnTo>
                                <a:lnTo>
                                  <a:pt x="413" y="904"/>
                                </a:lnTo>
                                <a:lnTo>
                                  <a:pt x="400" y="899"/>
                                </a:lnTo>
                                <a:lnTo>
                                  <a:pt x="387" y="892"/>
                                </a:lnTo>
                                <a:lnTo>
                                  <a:pt x="381" y="886"/>
                                </a:lnTo>
                                <a:lnTo>
                                  <a:pt x="376" y="881"/>
                                </a:lnTo>
                                <a:lnTo>
                                  <a:pt x="372" y="874"/>
                                </a:lnTo>
                                <a:lnTo>
                                  <a:pt x="367" y="867"/>
                                </a:lnTo>
                                <a:lnTo>
                                  <a:pt x="364" y="859"/>
                                </a:lnTo>
                                <a:lnTo>
                                  <a:pt x="363" y="852"/>
                                </a:lnTo>
                                <a:lnTo>
                                  <a:pt x="361" y="844"/>
                                </a:lnTo>
                                <a:lnTo>
                                  <a:pt x="361" y="837"/>
                                </a:lnTo>
                                <a:lnTo>
                                  <a:pt x="363" y="822"/>
                                </a:lnTo>
                                <a:lnTo>
                                  <a:pt x="367" y="809"/>
                                </a:lnTo>
                                <a:lnTo>
                                  <a:pt x="373" y="795"/>
                                </a:lnTo>
                                <a:lnTo>
                                  <a:pt x="381" y="782"/>
                                </a:lnTo>
                                <a:lnTo>
                                  <a:pt x="390" y="768"/>
                                </a:lnTo>
                                <a:lnTo>
                                  <a:pt x="399" y="758"/>
                                </a:lnTo>
                                <a:lnTo>
                                  <a:pt x="693" y="364"/>
                                </a:lnTo>
                                <a:lnTo>
                                  <a:pt x="239" y="364"/>
                                </a:lnTo>
                                <a:lnTo>
                                  <a:pt x="56" y="606"/>
                                </a:lnTo>
                                <a:lnTo>
                                  <a:pt x="35" y="636"/>
                                </a:lnTo>
                                <a:lnTo>
                                  <a:pt x="16" y="664"/>
                                </a:lnTo>
                                <a:lnTo>
                                  <a:pt x="10" y="679"/>
                                </a:lnTo>
                                <a:lnTo>
                                  <a:pt x="4" y="694"/>
                                </a:lnTo>
                                <a:lnTo>
                                  <a:pt x="1" y="710"/>
                                </a:lnTo>
                                <a:lnTo>
                                  <a:pt x="0" y="727"/>
                                </a:lnTo>
                                <a:lnTo>
                                  <a:pt x="1" y="743"/>
                                </a:lnTo>
                                <a:lnTo>
                                  <a:pt x="4" y="759"/>
                                </a:lnTo>
                                <a:lnTo>
                                  <a:pt x="9" y="774"/>
                                </a:lnTo>
                                <a:lnTo>
                                  <a:pt x="16" y="789"/>
                                </a:lnTo>
                                <a:lnTo>
                                  <a:pt x="34" y="817"/>
                                </a:lnTo>
                                <a:lnTo>
                                  <a:pt x="56" y="849"/>
                                </a:lnTo>
                                <a:lnTo>
                                  <a:pt x="102" y="910"/>
                                </a:lnTo>
                                <a:lnTo>
                                  <a:pt x="137" y="954"/>
                                </a:lnTo>
                                <a:lnTo>
                                  <a:pt x="172" y="996"/>
                                </a:lnTo>
                                <a:lnTo>
                                  <a:pt x="192" y="1015"/>
                                </a:lnTo>
                                <a:lnTo>
                                  <a:pt x="211" y="1033"/>
                                </a:lnTo>
                                <a:lnTo>
                                  <a:pt x="232" y="1048"/>
                                </a:lnTo>
                                <a:lnTo>
                                  <a:pt x="254" y="1061"/>
                                </a:lnTo>
                                <a:lnTo>
                                  <a:pt x="277" y="1070"/>
                                </a:lnTo>
                                <a:lnTo>
                                  <a:pt x="302" y="1078"/>
                                </a:lnTo>
                                <a:lnTo>
                                  <a:pt x="327" y="1084"/>
                                </a:lnTo>
                                <a:lnTo>
                                  <a:pt x="355" y="1087"/>
                                </a:lnTo>
                                <a:lnTo>
                                  <a:pt x="385" y="1090"/>
                                </a:lnTo>
                                <a:lnTo>
                                  <a:pt x="416" y="1091"/>
                                </a:lnTo>
                                <a:lnTo>
                                  <a:pt x="449" y="1091"/>
                                </a:lnTo>
                                <a:lnTo>
                                  <a:pt x="485" y="1091"/>
                                </a:lnTo>
                                <a:lnTo>
                                  <a:pt x="683" y="1091"/>
                                </a:lnTo>
                                <a:lnTo>
                                  <a:pt x="728" y="1091"/>
                                </a:lnTo>
                                <a:lnTo>
                                  <a:pt x="777" y="1090"/>
                                </a:lnTo>
                                <a:lnTo>
                                  <a:pt x="802" y="1088"/>
                                </a:lnTo>
                                <a:lnTo>
                                  <a:pt x="829" y="1085"/>
                                </a:lnTo>
                                <a:lnTo>
                                  <a:pt x="856" y="1081"/>
                                </a:lnTo>
                                <a:lnTo>
                                  <a:pt x="882" y="1076"/>
                                </a:lnTo>
                                <a:lnTo>
                                  <a:pt x="908" y="1070"/>
                                </a:lnTo>
                                <a:lnTo>
                                  <a:pt x="935" y="1063"/>
                                </a:lnTo>
                                <a:lnTo>
                                  <a:pt x="961" y="1054"/>
                                </a:lnTo>
                                <a:lnTo>
                                  <a:pt x="987" y="1043"/>
                                </a:lnTo>
                                <a:lnTo>
                                  <a:pt x="1012" y="1030"/>
                                </a:lnTo>
                                <a:lnTo>
                                  <a:pt x="1036" y="1015"/>
                                </a:lnTo>
                                <a:lnTo>
                                  <a:pt x="1060" y="997"/>
                                </a:lnTo>
                                <a:lnTo>
                                  <a:pt x="1080" y="977"/>
                                </a:lnTo>
                                <a:lnTo>
                                  <a:pt x="1101" y="956"/>
                                </a:lnTo>
                                <a:lnTo>
                                  <a:pt x="1119" y="932"/>
                                </a:lnTo>
                                <a:lnTo>
                                  <a:pt x="1134" y="908"/>
                                </a:lnTo>
                                <a:lnTo>
                                  <a:pt x="1147" y="884"/>
                                </a:lnTo>
                                <a:lnTo>
                                  <a:pt x="1158" y="861"/>
                                </a:lnTo>
                                <a:lnTo>
                                  <a:pt x="1167" y="835"/>
                                </a:lnTo>
                                <a:lnTo>
                                  <a:pt x="1174" y="811"/>
                                </a:lnTo>
                                <a:lnTo>
                                  <a:pt x="1180" y="786"/>
                                </a:lnTo>
                                <a:lnTo>
                                  <a:pt x="1185" y="764"/>
                                </a:lnTo>
                                <a:lnTo>
                                  <a:pt x="1189" y="740"/>
                                </a:lnTo>
                                <a:lnTo>
                                  <a:pt x="1191" y="719"/>
                                </a:lnTo>
                                <a:lnTo>
                                  <a:pt x="1194" y="698"/>
                                </a:lnTo>
                                <a:lnTo>
                                  <a:pt x="1195" y="663"/>
                                </a:lnTo>
                                <a:lnTo>
                                  <a:pt x="1195" y="636"/>
                                </a:lnTo>
                                <a:lnTo>
                                  <a:pt x="1195" y="455"/>
                                </a:lnTo>
                                <a:lnTo>
                                  <a:pt x="1195" y="426"/>
                                </a:lnTo>
                                <a:lnTo>
                                  <a:pt x="1194" y="391"/>
                                </a:lnTo>
                                <a:lnTo>
                                  <a:pt x="1191" y="371"/>
                                </a:lnTo>
                                <a:lnTo>
                                  <a:pt x="1189" y="349"/>
                                </a:lnTo>
                                <a:lnTo>
                                  <a:pt x="1185" y="327"/>
                                </a:lnTo>
                                <a:lnTo>
                                  <a:pt x="1180" y="303"/>
                                </a:lnTo>
                                <a:lnTo>
                                  <a:pt x="1174" y="279"/>
                                </a:lnTo>
                                <a:lnTo>
                                  <a:pt x="1167" y="255"/>
                                </a:lnTo>
                                <a:lnTo>
                                  <a:pt x="1158" y="230"/>
                                </a:lnTo>
                                <a:lnTo>
                                  <a:pt x="1147" y="206"/>
                                </a:lnTo>
                                <a:lnTo>
                                  <a:pt x="1134" y="181"/>
                                </a:lnTo>
                                <a:lnTo>
                                  <a:pt x="1119" y="157"/>
                                </a:lnTo>
                                <a:lnTo>
                                  <a:pt x="1101" y="135"/>
                                </a:lnTo>
                                <a:lnTo>
                                  <a:pt x="1080" y="113"/>
                                </a:lnTo>
                                <a:lnTo>
                                  <a:pt x="1060" y="93"/>
                                </a:lnTo>
                                <a:lnTo>
                                  <a:pt x="1036" y="75"/>
                                </a:lnTo>
                                <a:lnTo>
                                  <a:pt x="1012" y="61"/>
                                </a:lnTo>
                                <a:lnTo>
                                  <a:pt x="987" y="47"/>
                                </a:lnTo>
                                <a:lnTo>
                                  <a:pt x="961" y="37"/>
                                </a:lnTo>
                                <a:lnTo>
                                  <a:pt x="935" y="26"/>
                                </a:lnTo>
                                <a:lnTo>
                                  <a:pt x="908" y="19"/>
                                </a:lnTo>
                                <a:lnTo>
                                  <a:pt x="882" y="13"/>
                                </a:lnTo>
                                <a:lnTo>
                                  <a:pt x="856" y="8"/>
                                </a:lnTo>
                                <a:lnTo>
                                  <a:pt x="829" y="5"/>
                                </a:lnTo>
                                <a:lnTo>
                                  <a:pt x="802" y="3"/>
                                </a:lnTo>
                                <a:lnTo>
                                  <a:pt x="777" y="1"/>
                                </a:lnTo>
                                <a:lnTo>
                                  <a:pt x="728" y="0"/>
                                </a:lnTo>
                                <a:lnTo>
                                  <a:pt x="683" y="0"/>
                                </a:lnTo>
                                <a:lnTo>
                                  <a:pt x="367" y="0"/>
                                </a:lnTo>
                                <a:lnTo>
                                  <a:pt x="344" y="0"/>
                                </a:lnTo>
                                <a:lnTo>
                                  <a:pt x="318" y="3"/>
                                </a:lnTo>
                                <a:lnTo>
                                  <a:pt x="305" y="7"/>
                                </a:lnTo>
                                <a:lnTo>
                                  <a:pt x="293" y="11"/>
                                </a:lnTo>
                                <a:lnTo>
                                  <a:pt x="281" y="19"/>
                                </a:lnTo>
                                <a:lnTo>
                                  <a:pt x="269" y="29"/>
                                </a:lnTo>
                                <a:lnTo>
                                  <a:pt x="259" y="41"/>
                                </a:lnTo>
                                <a:lnTo>
                                  <a:pt x="251" y="53"/>
                                </a:lnTo>
                                <a:lnTo>
                                  <a:pt x="245" y="66"/>
                                </a:lnTo>
                                <a:lnTo>
                                  <a:pt x="242" y="78"/>
                                </a:lnTo>
                                <a:lnTo>
                                  <a:pt x="239" y="104"/>
                                </a:lnTo>
                                <a:lnTo>
                                  <a:pt x="23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1948" y="1329"/>
                            <a:ext cx="501" cy="364"/>
                          </a:xfrm>
                          <a:custGeom>
                            <a:avLst/>
                            <a:gdLst>
                              <a:gd name="T0" fmla="*/ 546 w 1002"/>
                              <a:gd name="T1" fmla="*/ 0 h 727"/>
                              <a:gd name="T2" fmla="*/ 1002 w 1002"/>
                              <a:gd name="T3" fmla="*/ 0 h 727"/>
                              <a:gd name="T4" fmla="*/ 456 w 1002"/>
                              <a:gd name="T5" fmla="*/ 727 h 727"/>
                              <a:gd name="T6" fmla="*/ 0 w 1002"/>
                              <a:gd name="T7" fmla="*/ 727 h 727"/>
                              <a:gd name="T8" fmla="*/ 546 w 1002"/>
                              <a:gd name="T9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" h="727" fill="norm" stroke="1" extrusionOk="0">
                                <a:moveTo>
                                  <a:pt x="546" y="0"/>
                                </a:moveTo>
                                <a:lnTo>
                                  <a:pt x="1002" y="0"/>
                                </a:lnTo>
                                <a:lnTo>
                                  <a:pt x="456" y="727"/>
                                </a:lnTo>
                                <a:lnTo>
                                  <a:pt x="0" y="727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334" y="1329"/>
                            <a:ext cx="688" cy="546"/>
                          </a:xfrm>
                          <a:custGeom>
                            <a:avLst/>
                            <a:gdLst>
                              <a:gd name="T0" fmla="*/ 0 w 1377"/>
                              <a:gd name="T1" fmla="*/ 104 h 1091"/>
                              <a:gd name="T2" fmla="*/ 7 w 1377"/>
                              <a:gd name="T3" fmla="*/ 65 h 1091"/>
                              <a:gd name="T4" fmla="*/ 19 w 1377"/>
                              <a:gd name="T5" fmla="*/ 42 h 1091"/>
                              <a:gd name="T6" fmla="*/ 42 w 1377"/>
                              <a:gd name="T7" fmla="*/ 19 h 1091"/>
                              <a:gd name="T8" fmla="*/ 67 w 1377"/>
                              <a:gd name="T9" fmla="*/ 6 h 1091"/>
                              <a:gd name="T10" fmla="*/ 104 w 1377"/>
                              <a:gd name="T11" fmla="*/ 0 h 1091"/>
                              <a:gd name="T12" fmla="*/ 892 w 1377"/>
                              <a:gd name="T13" fmla="*/ 0 h 1091"/>
                              <a:gd name="T14" fmla="*/ 960 w 1377"/>
                              <a:gd name="T15" fmla="*/ 0 h 1091"/>
                              <a:gd name="T16" fmla="*/ 1021 w 1377"/>
                              <a:gd name="T17" fmla="*/ 3 h 1091"/>
                              <a:gd name="T18" fmla="*/ 1075 w 1377"/>
                              <a:gd name="T19" fmla="*/ 12 h 1091"/>
                              <a:gd name="T20" fmla="*/ 1122 w 1377"/>
                              <a:gd name="T21" fmla="*/ 30 h 1091"/>
                              <a:gd name="T22" fmla="*/ 1166 w 1377"/>
                              <a:gd name="T23" fmla="*/ 58 h 1091"/>
                              <a:gd name="T24" fmla="*/ 1204 w 1377"/>
                              <a:gd name="T25" fmla="*/ 94 h 1091"/>
                              <a:gd name="T26" fmla="*/ 1274 w 1377"/>
                              <a:gd name="T27" fmla="*/ 181 h 1091"/>
                              <a:gd name="T28" fmla="*/ 1343 w 1377"/>
                              <a:gd name="T29" fmla="*/ 272 h 1091"/>
                              <a:gd name="T30" fmla="*/ 1367 w 1377"/>
                              <a:gd name="T31" fmla="*/ 317 h 1091"/>
                              <a:gd name="T32" fmla="*/ 1375 w 1377"/>
                              <a:gd name="T33" fmla="*/ 346 h 1091"/>
                              <a:gd name="T34" fmla="*/ 1375 w 1377"/>
                              <a:gd name="T35" fmla="*/ 379 h 1091"/>
                              <a:gd name="T36" fmla="*/ 1367 w 1377"/>
                              <a:gd name="T37" fmla="*/ 410 h 1091"/>
                              <a:gd name="T38" fmla="*/ 1341 w 1377"/>
                              <a:gd name="T39" fmla="*/ 455 h 1091"/>
                              <a:gd name="T40" fmla="*/ 1137 w 1377"/>
                              <a:gd name="T41" fmla="*/ 727 h 1091"/>
                              <a:gd name="T42" fmla="*/ 978 w 1377"/>
                              <a:gd name="T43" fmla="*/ 333 h 1091"/>
                              <a:gd name="T44" fmla="*/ 996 w 1377"/>
                              <a:gd name="T45" fmla="*/ 309 h 1091"/>
                              <a:gd name="T46" fmla="*/ 1009 w 1377"/>
                              <a:gd name="T47" fmla="*/ 282 h 1091"/>
                              <a:gd name="T48" fmla="*/ 1015 w 1377"/>
                              <a:gd name="T49" fmla="*/ 253 h 1091"/>
                              <a:gd name="T50" fmla="*/ 1014 w 1377"/>
                              <a:gd name="T51" fmla="*/ 238 h 1091"/>
                              <a:gd name="T52" fmla="*/ 1009 w 1377"/>
                              <a:gd name="T53" fmla="*/ 223 h 1091"/>
                              <a:gd name="T54" fmla="*/ 1000 w 1377"/>
                              <a:gd name="T55" fmla="*/ 210 h 1091"/>
                              <a:gd name="T56" fmla="*/ 990 w 1377"/>
                              <a:gd name="T57" fmla="*/ 199 h 1091"/>
                              <a:gd name="T58" fmla="*/ 963 w 1377"/>
                              <a:gd name="T59" fmla="*/ 186 h 1091"/>
                              <a:gd name="T60" fmla="*/ 932 w 1377"/>
                              <a:gd name="T61" fmla="*/ 181 h 1091"/>
                              <a:gd name="T62" fmla="*/ 902 w 1377"/>
                              <a:gd name="T63" fmla="*/ 181 h 1091"/>
                              <a:gd name="T64" fmla="*/ 546 w 1377"/>
                              <a:gd name="T65" fmla="*/ 1091 h 1091"/>
                              <a:gd name="T66" fmla="*/ 181 w 1377"/>
                              <a:gd name="T67" fmla="*/ 181 h 1091"/>
                              <a:gd name="T68" fmla="*/ 0 w 1377"/>
                              <a:gd name="T69" fmla="*/ 128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7" h="1091" fill="norm" stroke="1" extrusionOk="0">
                                <a:moveTo>
                                  <a:pt x="0" y="128"/>
                                </a:moveTo>
                                <a:lnTo>
                                  <a:pt x="0" y="104"/>
                                </a:lnTo>
                                <a:lnTo>
                                  <a:pt x="3" y="79"/>
                                </a:lnTo>
                                <a:lnTo>
                                  <a:pt x="7" y="65"/>
                                </a:lnTo>
                                <a:lnTo>
                                  <a:pt x="12" y="53"/>
                                </a:lnTo>
                                <a:lnTo>
                                  <a:pt x="19" y="42"/>
                                </a:lnTo>
                                <a:lnTo>
                                  <a:pt x="30" y="30"/>
                                </a:lnTo>
                                <a:lnTo>
                                  <a:pt x="42" y="19"/>
                                </a:lnTo>
                                <a:lnTo>
                                  <a:pt x="53" y="12"/>
                                </a:lnTo>
                                <a:lnTo>
                                  <a:pt x="67" y="6"/>
                                </a:lnTo>
                                <a:lnTo>
                                  <a:pt x="79" y="3"/>
                                </a:lnTo>
                                <a:lnTo>
                                  <a:pt x="104" y="0"/>
                                </a:lnTo>
                                <a:lnTo>
                                  <a:pt x="128" y="0"/>
                                </a:lnTo>
                                <a:lnTo>
                                  <a:pt x="892" y="0"/>
                                </a:lnTo>
                                <a:lnTo>
                                  <a:pt x="927" y="0"/>
                                </a:lnTo>
                                <a:lnTo>
                                  <a:pt x="960" y="0"/>
                                </a:lnTo>
                                <a:lnTo>
                                  <a:pt x="991" y="1"/>
                                </a:lnTo>
                                <a:lnTo>
                                  <a:pt x="1021" y="3"/>
                                </a:lnTo>
                                <a:lnTo>
                                  <a:pt x="1048" y="6"/>
                                </a:lnTo>
                                <a:lnTo>
                                  <a:pt x="1075" y="12"/>
                                </a:lnTo>
                                <a:lnTo>
                                  <a:pt x="1099" y="19"/>
                                </a:lnTo>
                                <a:lnTo>
                                  <a:pt x="1122" y="30"/>
                                </a:lnTo>
                                <a:lnTo>
                                  <a:pt x="1145" y="42"/>
                                </a:lnTo>
                                <a:lnTo>
                                  <a:pt x="1166" y="58"/>
                                </a:lnTo>
                                <a:lnTo>
                                  <a:pt x="1185" y="74"/>
                                </a:lnTo>
                                <a:lnTo>
                                  <a:pt x="1204" y="94"/>
                                </a:lnTo>
                                <a:lnTo>
                                  <a:pt x="1240" y="137"/>
                                </a:lnTo>
                                <a:lnTo>
                                  <a:pt x="1274" y="181"/>
                                </a:lnTo>
                                <a:lnTo>
                                  <a:pt x="1320" y="242"/>
                                </a:lnTo>
                                <a:lnTo>
                                  <a:pt x="1343" y="272"/>
                                </a:lnTo>
                                <a:lnTo>
                                  <a:pt x="1361" y="302"/>
                                </a:lnTo>
                                <a:lnTo>
                                  <a:pt x="1367" y="317"/>
                                </a:lnTo>
                                <a:lnTo>
                                  <a:pt x="1372" y="331"/>
                                </a:lnTo>
                                <a:lnTo>
                                  <a:pt x="1375" y="346"/>
                                </a:lnTo>
                                <a:lnTo>
                                  <a:pt x="1377" y="363"/>
                                </a:lnTo>
                                <a:lnTo>
                                  <a:pt x="1375" y="379"/>
                                </a:lnTo>
                                <a:lnTo>
                                  <a:pt x="1372" y="395"/>
                                </a:lnTo>
                                <a:lnTo>
                                  <a:pt x="1367" y="410"/>
                                </a:lnTo>
                                <a:lnTo>
                                  <a:pt x="1359" y="425"/>
                                </a:lnTo>
                                <a:lnTo>
                                  <a:pt x="1341" y="455"/>
                                </a:lnTo>
                                <a:lnTo>
                                  <a:pt x="1320" y="485"/>
                                </a:lnTo>
                                <a:lnTo>
                                  <a:pt x="1137" y="727"/>
                                </a:lnTo>
                                <a:lnTo>
                                  <a:pt x="682" y="727"/>
                                </a:lnTo>
                                <a:lnTo>
                                  <a:pt x="978" y="333"/>
                                </a:lnTo>
                                <a:lnTo>
                                  <a:pt x="987" y="321"/>
                                </a:lnTo>
                                <a:lnTo>
                                  <a:pt x="996" y="309"/>
                                </a:lnTo>
                                <a:lnTo>
                                  <a:pt x="1003" y="296"/>
                                </a:lnTo>
                                <a:lnTo>
                                  <a:pt x="1009" y="282"/>
                                </a:lnTo>
                                <a:lnTo>
                                  <a:pt x="1014" y="268"/>
                                </a:lnTo>
                                <a:lnTo>
                                  <a:pt x="1015" y="253"/>
                                </a:lnTo>
                                <a:lnTo>
                                  <a:pt x="1015" y="245"/>
                                </a:lnTo>
                                <a:lnTo>
                                  <a:pt x="1014" y="238"/>
                                </a:lnTo>
                                <a:lnTo>
                                  <a:pt x="1012" y="230"/>
                                </a:lnTo>
                                <a:lnTo>
                                  <a:pt x="1009" y="223"/>
                                </a:lnTo>
                                <a:lnTo>
                                  <a:pt x="1005" y="216"/>
                                </a:lnTo>
                                <a:lnTo>
                                  <a:pt x="1000" y="210"/>
                                </a:lnTo>
                                <a:lnTo>
                                  <a:pt x="994" y="204"/>
                                </a:lnTo>
                                <a:lnTo>
                                  <a:pt x="990" y="199"/>
                                </a:lnTo>
                                <a:lnTo>
                                  <a:pt x="976" y="192"/>
                                </a:lnTo>
                                <a:lnTo>
                                  <a:pt x="963" y="186"/>
                                </a:lnTo>
                                <a:lnTo>
                                  <a:pt x="948" y="183"/>
                                </a:lnTo>
                                <a:lnTo>
                                  <a:pt x="932" y="181"/>
                                </a:lnTo>
                                <a:lnTo>
                                  <a:pt x="917" y="181"/>
                                </a:lnTo>
                                <a:lnTo>
                                  <a:pt x="902" y="181"/>
                                </a:lnTo>
                                <a:lnTo>
                                  <a:pt x="546" y="181"/>
                                </a:lnTo>
                                <a:lnTo>
                                  <a:pt x="546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81"/>
                                </a:lnTo>
                                <a:lnTo>
                                  <a:pt x="0" y="181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2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3038" y="773"/>
                            <a:ext cx="30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text;margin-left:-3.8pt;mso-position-horizontal:absolute;mso-position-vertical-relative:text;margin-top:-11.2pt;mso-position-vertical:absolute;width:168.2pt;height:33.4pt;" coordorigin="13,7" coordsize="47,12">
                <v:shape id="shape 1" o:spid="_x0000_s1" style="position:absolute;left:23;top:11;width:5;height:5;" coordsize="100000,100000" path="m20000,11639l20000,16588l57991,16588l60167,16588l62509,16956l63764,17230l64852,17780l66023,18515l67028,19430l67697,20531l68368,21631l68868,23005l69204,24197l69456,26854l69456,29146l69456,70851l69456,73143l69204,75617l68868,76991l68368,78183l67697,79468l67028,80475l66023,81484l64852,82125l63764,82675l62509,82949l60167,83225l57991,83408l39748,83408l38493,83225l37069,83225l35815,83134l34560,82858l33472,82401l32384,81757l31882,81210l31463,80751l31130,80110l30711,79468l30458,78733l30375,78091l30208,77359l30208,76717l30375,75343l30711,74152l31213,72869l31882,71677l32634,70392l33389,69477l57991,33362l20000,33362l4685,55545l2928,58294l1338,60859l836,62236l333,63610l83,65075l0,66635l83,68103l333,69568l752,70942l1338,72319l2845,74884l4685,77818l8535,83408l11463,87442l14391,91290l16065,93032l17655,94682l19412,96056l21255,97248l23178,98075l25271,98807l27363,99357l29706,99631l32215,99908l34810,99999l37572,99999l40586,99999l57153,99999l60919,99999l65021,99908l67111,99725l69370,99449l71630,99081l73806,98625l75981,98075l78241,97433l80417,96607l82593,95600l84685,94409l86694,93032l88701,91384l90375,89548l92132,87624l93639,85426l94894,83225l95981,81025l96903,78918l97655,76535l98241,74334l98743,72042l99162,70027l99498,67826l99664,65902l99914,63978l100000,60768l100000,58294l100000,41703l100000,39046l99914,35839l99664,34003l99498,31988l99162,29972l98743,27771l98241,25571l97655,23373l96903,21081l95981,18880l94894,16588l93639,14390l92132,12372l90375,10357l88701,8524l86694,6873l84685,5590l82593,4307l80417,3390l78241,2381l75981,1739l73806,1189l71630,733l69370,456l67111,274l65021,91l60919,0l57153,0l30711,0l28785,0l26609,274l25521,641l24519,1007l23514,1739l22509,2657l21674,3757l21002,4858l20500,6049l20250,7147l20000,9530l20000,11639xe" fillcolor="#D62828" stroked="f">
                  <v:path textboxrect="0,0,100000,99998"/>
                </v:shape>
                <v:shape id="shape 2" o:spid="_x0000_s2" style="position:absolute;left:19;top:13;width:5;height:3;" coordsize="100000,100000" path="m54491,0l100000,0l45507,99997l0,99997l54491,0xe" fillcolor="#D62828" stroked="f">
                  <v:path textboxrect="0,0,100000,99997"/>
                </v:shape>
                <v:shape id="shape 3" o:spid="_x0000_s3" style="position:absolute;left:13;top:13;width:6;height:5;" coordsize="100000,100000" path="m0,11732l0,9532l218,7240l507,5956l870,4857l1380,3847l2178,2748l3049,1741l3847,1100l4863,548l5736,274l7551,0l9294,0l64778,0l67319,0l69715,0l71968,90l74146,274l76106,548l78067,1100l79810,1741l81481,2748l83150,3847l84676,5314l86056,6782l87435,8613l90049,12557l92519,16588l95859,22180l97530,24930l98838,27681l99273,29055l99637,30338l99854,31712l100000,33269l99854,34737l99637,36204l99273,37578l98692,38954l97384,41702l95859,44453l82569,66635l49528,66635l71023,30522l71676,29422l72331,28322l72838,27129l73273,25846l73637,24563l73711,23189l73711,22454l73637,21812l73493,21080l73273,20438l72984,19797l72620,19248l72185,18697l71894,18239l70877,17597l69933,17046l68845,16772l67683,16588l66593,16588l65505,16588l39650,16588l39650,99998l13144,99998l13144,16588l0,16588l0,11732xe" fillcolor="#D62828" stroked="f">
                  <v:path textboxrect="0,0,100000,99997"/>
                </v:shape>
                <v:shape id="shape 4" o:spid="_x0000_s4" o:spt="1" style="position:absolute;left:30;top:7;width:30;height:12;" coordsize="100000,100000" path="" fillcolor="#FFFFFF" stroked="f">
                  <v:path textboxrect="0,0,0,0"/>
                </v:shape>
              </v:group>
            </w:pict>
          </mc:Fallback>
        </mc:AlternateContent>
      </w:r>
      <w:bookmarkStart w:id="0" w:name="_Toc69729003"/>
      <w:r/>
      <w:bookmarkStart w:id="1" w:name="_Ref93295405"/>
      <w:r/>
      <w:bookmarkStart w:id="2" w:name="_Toc517582288"/>
      <w:r/>
      <w:bookmarkStart w:id="3" w:name="_Toc517582612"/>
      <w:r/>
      <w:bookmarkStart w:id="4" w:name="_Toc25949441"/>
      <w:r/>
      <w:bookmarkStart w:id="5" w:name="_Toc26741836"/>
      <w:r/>
      <w:bookmarkStart w:id="6" w:name="_Toc508891720"/>
      <w:r/>
      <w:r/>
    </w:p>
    <w:p>
      <w:pPr>
        <w:ind w:firstLine="568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Акционерное общество</w:t>
      </w:r>
      <w:r/>
    </w:p>
    <w:p>
      <w:pPr>
        <w:ind w:firstLine="568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«СОДРУЖЕСТВО»</w:t>
      </w:r>
      <w:r/>
    </w:p>
    <w:p>
      <w:pPr>
        <w:pStyle w:val="823"/>
        <w:numPr>
          <w:ilvl w:val="0"/>
          <w:numId w:val="0"/>
        </w:numPr>
        <w:ind w:firstLine="568"/>
        <w:jc w:val="center"/>
        <w:spacing w:before="60" w:after="60"/>
        <w:tabs>
          <w:tab w:val="left" w:pos="708" w:leader="none"/>
        </w:tabs>
        <w:rPr>
          <w:rFonts w:ascii="Times New Roman" w:hAnsi="Times New Roman" w:cs="Times New Roman"/>
          <w:sz w:val="22"/>
          <w:szCs w:val="22"/>
        </w:rPr>
      </w:pPr>
      <w:r/>
      <w:bookmarkStart w:id="7" w:name="_Toc57314688"/>
      <w:r/>
      <w:bookmarkStart w:id="8" w:name="_Toc69729002"/>
      <w:r/>
      <w:bookmarkStart w:id="9" w:name="_Ref93295404"/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bookmarkEnd w:id="7"/>
      <w:r>
        <w:rPr>
          <w:rFonts w:ascii="Times New Roman" w:hAnsi="Times New Roman" w:cs="Times New Roman"/>
          <w:sz w:val="22"/>
          <w:szCs w:val="22"/>
        </w:rPr>
        <w:t xml:space="preserve">рассмотрения и оценки заявок </w:t>
      </w:r>
      <w:r/>
    </w:p>
    <w:p>
      <w:pPr>
        <w:pStyle w:val="823"/>
        <w:numPr>
          <w:ilvl w:val="0"/>
          <w:numId w:val="0"/>
        </w:numPr>
        <w:ind w:firstLine="568"/>
        <w:jc w:val="center"/>
        <w:spacing w:before="60" w:after="60"/>
        <w:tabs>
          <w:tab w:val="left" w:pos="708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участие в </w:t>
      </w:r>
      <w:bookmarkEnd w:id="8"/>
      <w:r/>
      <w:bookmarkEnd w:id="9"/>
      <w:r>
        <w:rPr>
          <w:rFonts w:ascii="Times New Roman" w:hAnsi="Times New Roman" w:cs="Times New Roman"/>
          <w:sz w:val="22"/>
          <w:szCs w:val="22"/>
        </w:rPr>
        <w:t xml:space="preserve">запросе котировок в электронной форме.</w:t>
      </w:r>
      <w:r/>
    </w:p>
    <w:p>
      <w:pPr>
        <w:ind w:firstLine="568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97</w:t>
      </w:r>
      <w:r>
        <w:rPr>
          <w:b/>
          <w:sz w:val="22"/>
          <w:szCs w:val="22"/>
        </w:rPr>
        <w:t xml:space="preserve">/22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«2</w:t>
      </w:r>
      <w:r>
        <w:rPr>
          <w:b/>
          <w:sz w:val="22"/>
          <w:szCs w:val="22"/>
        </w:rPr>
        <w:t xml:space="preserve">7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</w:t>
      </w:r>
      <w:r>
        <w:rPr>
          <w:b/>
          <w:sz w:val="22"/>
          <w:szCs w:val="22"/>
        </w:rPr>
        <w:t xml:space="preserve"> 2022 год</w:t>
      </w:r>
      <w:r/>
    </w:p>
    <w:p>
      <w:pPr>
        <w:ind w:firstLine="568"/>
        <w:jc w:val="center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Казань</w:t>
      </w:r>
      <w:r/>
    </w:p>
    <w:p>
      <w:pPr>
        <w:ind w:firstLine="568"/>
        <w:spacing w:before="60" w:after="60"/>
        <w:rPr>
          <w:sz w:val="22"/>
          <w:szCs w:val="22"/>
        </w:rPr>
      </w:pPr>
      <w:r/>
      <w:bookmarkStart w:id="10" w:name="_Hlk31708334"/>
      <w:r>
        <w:rPr>
          <w:b/>
          <w:sz w:val="22"/>
          <w:szCs w:val="22"/>
        </w:rPr>
        <w:t xml:space="preserve">Номер извещения: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32211777702</w:t>
      </w:r>
      <w:r/>
    </w:p>
    <w:p>
      <w:pPr>
        <w:ind w:firstLine="568"/>
        <w:spacing w:before="60" w:after="60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Наименование закупки: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Поставка </w:t>
      </w:r>
      <w:r>
        <w:rPr>
          <w:bCs/>
          <w:iCs/>
          <w:sz w:val="22"/>
          <w:szCs w:val="22"/>
        </w:rPr>
        <w:t xml:space="preserve">канцелярских товаров Казань (лот 1)</w:t>
      </w:r>
      <w:r/>
    </w:p>
    <w:p>
      <w:pPr>
        <w:ind w:firstLine="568"/>
        <w:spacing w:before="60"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Начальная (максимальная) цена:</w:t>
      </w:r>
      <w:r>
        <w:rPr>
          <w:sz w:val="22"/>
          <w:szCs w:val="22"/>
        </w:rPr>
        <w:t xml:space="preserve"> </w:t>
      </w:r>
      <w:bookmarkStart w:id="11" w:name="_Hlk31708367"/>
      <w:r/>
      <w:bookmarkEnd w:id="10"/>
      <w:r>
        <w:rPr>
          <w:sz w:val="22"/>
          <w:szCs w:val="22"/>
        </w:rPr>
        <w:t xml:space="preserve">470 958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Пятьсот семьдесят четыре тысячи</w:t>
      </w:r>
      <w:r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 xml:space="preserve">97</w:t>
      </w:r>
      <w:r>
        <w:rPr>
          <w:sz w:val="22"/>
          <w:szCs w:val="22"/>
        </w:rPr>
        <w:t xml:space="preserve"> копеек.</w:t>
      </w:r>
      <w:r/>
    </w:p>
    <w:p>
      <w:pPr>
        <w:ind w:firstLine="565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Информация о присутствующих членах комиссии по осуществлению закупок: </w:t>
      </w:r>
      <w:r/>
    </w:p>
    <w:p>
      <w:pPr>
        <w:ind w:firstLine="567"/>
        <w:spacing w:before="60" w:after="60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8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5"/>
        <w:gridCol w:w="4536"/>
        <w:gridCol w:w="244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Присутствующие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jc w:val="center"/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567"/>
              <w:jc w:val="center"/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ФИО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Председатель ПДЕК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генерального директора по экономике и финансам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М.Ш. Аскаров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председателя ПДЕК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СДР и ЦЭ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И.А. Севастьянова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Члены ПДЕК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И.М. </w:t>
            </w:r>
            <w:r>
              <w:rPr>
                <w:sz w:val="22"/>
                <w:szCs w:val="22"/>
              </w:rPr>
              <w:t xml:space="preserve">Вафин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Р.В. Комаров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567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ПЭО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Р.И. Ахметзянов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0"/>
              <w:jc w:val="left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ПДЕК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инженер </w:t>
            </w:r>
            <w:r>
              <w:rPr>
                <w:sz w:val="22"/>
                <w:szCs w:val="22"/>
              </w:rPr>
              <w:t xml:space="preserve">СДРиЦЭ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И.Е. Литвиненко</w:t>
            </w:r>
            <w:r/>
          </w:p>
        </w:tc>
      </w:tr>
    </w:tbl>
    <w:p>
      <w:pPr>
        <w:ind w:firstLine="565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Общее количество постоянно действующей единой комиссии 7 (семь) человек, число присутствующих на заседании 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шесть</w:t>
      </w:r>
      <w:r>
        <w:rPr>
          <w:sz w:val="22"/>
          <w:szCs w:val="22"/>
        </w:rPr>
        <w:t xml:space="preserve">) человек, что составляет </w:t>
      </w:r>
      <w:r>
        <w:rPr>
          <w:sz w:val="22"/>
          <w:szCs w:val="22"/>
        </w:rPr>
        <w:t xml:space="preserve">более 50%</w:t>
      </w:r>
      <w:r>
        <w:rPr>
          <w:sz w:val="22"/>
          <w:szCs w:val="22"/>
        </w:rPr>
        <w:t xml:space="preserve"> состава постоянно действующей единой комиссии. Заседание правомочно принимать решения по рассмотрению котировочных заявок.</w:t>
      </w:r>
      <w:bookmarkEnd w:id="11"/>
      <w:r/>
      <w:r/>
    </w:p>
    <w:p>
      <w:pPr>
        <w:ind w:firstLine="565"/>
        <w:spacing w:before="60" w:after="60"/>
        <w:rPr>
          <w:b/>
          <w:bCs/>
          <w:i/>
          <w:iCs/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II</w:t>
      </w:r>
      <w:r>
        <w:rPr>
          <w:sz w:val="22"/>
          <w:szCs w:val="22"/>
        </w:rPr>
        <w:t xml:space="preserve">. Заседание Постоянно действующей единой комиссии по рассмотрению и оценке заявок осуществляется в соответствии с Извещением о проведении запроса котировок, опубликованном в Единой информационной системе, на официальном </w:t>
      </w:r>
      <w:r>
        <w:rPr>
          <w:color w:val="000000"/>
          <w:sz w:val="22"/>
          <w:szCs w:val="22"/>
        </w:rPr>
        <w:t xml:space="preserve">сайте АО «Содружество» </w:t>
      </w:r>
      <w:hyperlink r:id="rId9" w:tooltip="http://www.sodruzhestvoppk.ru" w:history="1">
        <w:r>
          <w:rPr>
            <w:rStyle w:val="820"/>
            <w:sz w:val="22"/>
            <w:szCs w:val="22"/>
            <w:lang w:val="en-US"/>
          </w:rPr>
          <w:t xml:space="preserve">http</w:t>
        </w:r>
        <w:r>
          <w:rPr>
            <w:rStyle w:val="820"/>
            <w:sz w:val="22"/>
            <w:szCs w:val="22"/>
          </w:rPr>
          <w:t xml:space="preserve">://</w:t>
        </w:r>
        <w:r>
          <w:rPr>
            <w:rStyle w:val="820"/>
            <w:sz w:val="22"/>
            <w:szCs w:val="22"/>
            <w:lang w:val="en-US"/>
          </w:rPr>
          <w:t xml:space="preserve">www</w:t>
        </w:r>
        <w:r>
          <w:rPr>
            <w:rStyle w:val="820"/>
            <w:sz w:val="22"/>
            <w:szCs w:val="22"/>
          </w:rPr>
          <w:t xml:space="preserve">.</w:t>
        </w:r>
        <w:r>
          <w:rPr>
            <w:rStyle w:val="820"/>
            <w:sz w:val="22"/>
            <w:szCs w:val="22"/>
            <w:lang w:val="en-US"/>
          </w:rPr>
          <w:t xml:space="preserve">sodruzhestvoppk</w:t>
        </w:r>
        <w:r>
          <w:rPr>
            <w:rStyle w:val="820"/>
            <w:sz w:val="22"/>
            <w:szCs w:val="22"/>
          </w:rPr>
          <w:t xml:space="preserve">.</w:t>
        </w:r>
        <w:r>
          <w:rPr>
            <w:rStyle w:val="820"/>
            <w:sz w:val="22"/>
            <w:szCs w:val="22"/>
            <w:lang w:val="en-US"/>
          </w:rPr>
          <w:t xml:space="preserve">ru</w:t>
        </w:r>
      </w:hyperlink>
      <w:r>
        <w:rPr>
          <w:color w:val="000000"/>
          <w:sz w:val="22"/>
          <w:szCs w:val="22"/>
        </w:rPr>
        <w:t xml:space="preserve"> и электронной торговой площадке </w:t>
      </w:r>
      <w:hyperlink r:id="rId10" w:tooltip="http://223etp.zakazrf.ru" w:history="1">
        <w:r>
          <w:rPr>
            <w:rStyle w:val="820"/>
            <w:sz w:val="22"/>
            <w:szCs w:val="22"/>
          </w:rPr>
          <w:t xml:space="preserve">http://223etp.zakazrf.ru</w:t>
        </w:r>
      </w:hyperlink>
      <w:r>
        <w:rPr>
          <w:color w:val="000000"/>
          <w:sz w:val="22"/>
          <w:szCs w:val="22"/>
        </w:rPr>
        <w:t xml:space="preserve">. </w:t>
      </w:r>
      <w:r/>
    </w:p>
    <w:p>
      <w:pPr>
        <w:ind w:firstLine="565"/>
        <w:spacing w:before="60" w:after="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III</w:t>
      </w:r>
      <w:r>
        <w:rPr>
          <w:sz w:val="22"/>
          <w:szCs w:val="22"/>
        </w:rPr>
        <w:t xml:space="preserve">. На момент окончания срока подачи заявок согласно «Реестру заявок на участие» оператором площадки предоставлено 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одна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заявк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:</w:t>
      </w:r>
      <w:r/>
    </w:p>
    <w:tbl>
      <w:tblPr>
        <w:tblW w:w="9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842"/>
        <w:gridCol w:w="2267"/>
        <w:gridCol w:w="1700"/>
        <w:gridCol w:w="17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9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/>
            <w:bookmarkStart w:id="12" w:name="_Hlk31708508"/>
            <w:r>
              <w:rPr>
                <w:b/>
                <w:bCs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заявки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время поступления заявки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Ценовое предложение участников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73466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26.10.2022 16:56:08 (+03:00)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7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"ПРОФИМАРКЕТ"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7842413611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246 594,60</w:t>
            </w:r>
            <w:r/>
          </w:p>
        </w:tc>
      </w:tr>
    </w:tbl>
    <w:p>
      <w:pPr>
        <w:ind w:firstLine="0"/>
        <w:spacing w:before="60" w:after="60"/>
        <w:tabs>
          <w:tab w:val="left" w:pos="1035" w:leader="none"/>
        </w:tabs>
        <w:rPr>
          <w:sz w:val="22"/>
          <w:szCs w:val="22"/>
        </w:rPr>
      </w:pPr>
      <w:r/>
      <w:bookmarkStart w:id="13" w:name="OLE_LINK2"/>
      <w:r/>
      <w:bookmarkStart w:id="14" w:name="OLE_LINK3"/>
      <w:r/>
      <w:bookmarkEnd w:id="12"/>
      <w:r/>
      <w:r/>
    </w:p>
    <w:p>
      <w:pPr>
        <w:ind w:firstLine="565"/>
        <w:spacing w:before="120" w:after="1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en-US"/>
        </w:rPr>
        <w:t xml:space="preserve">I</w:t>
      </w:r>
      <w:r>
        <w:rPr>
          <w:bCs/>
          <w:color w:val="000000"/>
          <w:sz w:val="22"/>
          <w:szCs w:val="22"/>
          <w:lang w:val="en-US"/>
        </w:rPr>
        <w:t xml:space="preserve">V</w:t>
      </w:r>
      <w:r>
        <w:rPr>
          <w:bCs/>
          <w:color w:val="000000"/>
          <w:sz w:val="22"/>
          <w:szCs w:val="22"/>
        </w:rPr>
        <w:t xml:space="preserve">. Постоянно действующая единая комиссия приняла решение на основании п. 17.5 извещения признать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запрос котировок в электронной форме в отношении лота № 1  </w:t>
      </w:r>
      <w:r>
        <w:rPr>
          <w:bCs/>
          <w:color w:val="000000"/>
          <w:sz w:val="22"/>
          <w:szCs w:val="22"/>
        </w:rPr>
        <w:t xml:space="preserve">несостоявшимся</w:t>
      </w:r>
      <w:r>
        <w:rPr>
          <w:bCs/>
          <w:color w:val="000000"/>
          <w:sz w:val="22"/>
          <w:szCs w:val="22"/>
        </w:rPr>
        <w:t xml:space="preserve">,</w:t>
      </w:r>
      <w:r>
        <w:rPr>
          <w:bCs/>
          <w:color w:val="000000"/>
          <w:sz w:val="22"/>
          <w:szCs w:val="22"/>
        </w:rPr>
        <w:t xml:space="preserve"> в связи с тем, что на участие</w:t>
      </w:r>
      <w:r>
        <w:rPr>
          <w:bCs/>
          <w:color w:val="000000"/>
          <w:sz w:val="22"/>
          <w:szCs w:val="22"/>
        </w:rPr>
        <w:t xml:space="preserve"> в закупке подана только одна котировочная заявка</w:t>
      </w:r>
      <w:r>
        <w:rPr>
          <w:bCs/>
          <w:color w:val="000000"/>
          <w:sz w:val="22"/>
          <w:szCs w:val="22"/>
        </w:rPr>
        <w:t xml:space="preserve">.</w:t>
      </w:r>
      <w:r>
        <w:rPr>
          <w:bCs/>
          <w:color w:val="000000"/>
          <w:sz w:val="22"/>
          <w:szCs w:val="22"/>
        </w:rPr>
        <w:t xml:space="preserve"> Заключить договор с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ООО «</w:t>
      </w:r>
      <w:r>
        <w:rPr>
          <w:bCs/>
          <w:color w:val="000000"/>
          <w:sz w:val="22"/>
          <w:szCs w:val="22"/>
        </w:rPr>
        <w:t xml:space="preserve">ПРОФИМАРКЕТ</w:t>
      </w:r>
      <w:r>
        <w:rPr>
          <w:bCs/>
          <w:color w:val="000000"/>
          <w:sz w:val="22"/>
          <w:szCs w:val="22"/>
        </w:rPr>
        <w:t xml:space="preserve">», ИНН 7</w:t>
      </w:r>
      <w:r>
        <w:rPr>
          <w:bCs/>
          <w:color w:val="000000"/>
          <w:sz w:val="22"/>
          <w:szCs w:val="22"/>
        </w:rPr>
        <w:t xml:space="preserve">842413611</w:t>
      </w:r>
      <w:r>
        <w:rPr>
          <w:bCs/>
          <w:color w:val="000000"/>
          <w:sz w:val="22"/>
          <w:szCs w:val="22"/>
        </w:rPr>
        <w:t xml:space="preserve">,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по цене</w:t>
      </w:r>
      <w:r>
        <w:rPr>
          <w:bCs/>
          <w:color w:val="000000"/>
          <w:sz w:val="22"/>
          <w:szCs w:val="22"/>
        </w:rPr>
        <w:t xml:space="preserve"> предложенной в заявке</w:t>
      </w:r>
      <w:r>
        <w:rPr>
          <w:bCs/>
          <w:color w:val="000000"/>
          <w:sz w:val="22"/>
          <w:szCs w:val="22"/>
        </w:rPr>
        <w:t xml:space="preserve">,</w:t>
      </w:r>
      <w:r>
        <w:rPr>
          <w:bCs/>
          <w:color w:val="000000"/>
          <w:sz w:val="22"/>
          <w:szCs w:val="22"/>
        </w:rPr>
        <w:t xml:space="preserve"> отвеча</w:t>
      </w:r>
      <w:r>
        <w:rPr>
          <w:bCs/>
          <w:color w:val="000000"/>
          <w:sz w:val="22"/>
          <w:szCs w:val="22"/>
        </w:rPr>
        <w:t xml:space="preserve">ющей</w:t>
      </w:r>
      <w:r>
        <w:rPr>
          <w:bCs/>
          <w:color w:val="000000"/>
          <w:sz w:val="22"/>
          <w:szCs w:val="22"/>
        </w:rPr>
        <w:t xml:space="preserve"> всем требованиям, уставленным в извещении о проведении запроса котировок</w:t>
      </w:r>
      <w:r>
        <w:rPr>
          <w:bCs/>
          <w:color w:val="000000"/>
          <w:sz w:val="22"/>
          <w:szCs w:val="22"/>
        </w:rPr>
        <w:t xml:space="preserve">.</w:t>
      </w:r>
      <w:r/>
    </w:p>
    <w:p>
      <w:pPr>
        <w:pStyle w:val="821"/>
        <w:ind w:left="0" w:firstLine="565"/>
        <w:jc w:val="both"/>
        <w:spacing w:before="60" w:after="60" w:line="240" w:lineRule="auto"/>
        <w:tabs>
          <w:tab w:val="left" w:pos="0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Приложения:</w:t>
      </w:r>
      <w:r/>
    </w:p>
    <w:p>
      <w:pPr>
        <w:pStyle w:val="821"/>
        <w:numPr>
          <w:ilvl w:val="0"/>
          <w:numId w:val="3"/>
        </w:numPr>
        <w:ind w:left="0" w:firstLine="567"/>
        <w:jc w:val="both"/>
        <w:spacing w:before="60" w:after="60" w:line="240" w:lineRule="auto"/>
        <w:tabs>
          <w:tab w:val="left" w:pos="0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Информация о наличии сведений и документов, предусмотренных </w:t>
      </w:r>
      <w:r>
        <w:rPr>
          <w:rFonts w:ascii="Times New Roman" w:hAnsi="Times New Roman"/>
          <w:bCs/>
          <w:color w:val="000000"/>
        </w:rPr>
        <w:t xml:space="preserve">извещением</w:t>
      </w:r>
      <w:r>
        <w:rPr>
          <w:rFonts w:ascii="Times New Roman" w:hAnsi="Times New Roman"/>
          <w:bCs/>
          <w:color w:val="000000"/>
        </w:rPr>
        <w:t xml:space="preserve">, представленных Участник</w:t>
      </w:r>
      <w:r>
        <w:rPr>
          <w:rFonts w:ascii="Times New Roman" w:hAnsi="Times New Roman"/>
          <w:bCs/>
          <w:color w:val="000000"/>
        </w:rPr>
        <w:t xml:space="preserve">ом</w:t>
      </w:r>
      <w:r>
        <w:rPr>
          <w:rFonts w:ascii="Times New Roman" w:hAnsi="Times New Roman"/>
          <w:bCs/>
          <w:color w:val="000000"/>
        </w:rPr>
        <w:t xml:space="preserve">.</w:t>
      </w:r>
      <w:r/>
    </w:p>
    <w:p>
      <w:pPr>
        <w:pStyle w:val="822"/>
        <w:ind w:firstLine="568"/>
        <w:keepNext/>
        <w:spacing w:before="120" w:after="120" w:line="240" w:lineRule="auto"/>
        <w:rPr>
          <w:sz w:val="22"/>
          <w:szCs w:val="22"/>
        </w:rPr>
        <w:outlineLvl w:val="1"/>
      </w:pPr>
      <w:r>
        <w:rPr>
          <w:b/>
          <w:bCs/>
          <w:sz w:val="22"/>
          <w:szCs w:val="22"/>
        </w:rPr>
        <w:t xml:space="preserve">ПОДПИСИ ЧЛЕНОВ ПОСТОЯННО ДЕЙСТВУЮЩЕЙ ЕДИНОЙ КОМИССИИ</w:t>
      </w:r>
      <w:r>
        <w:rPr>
          <w:sz w:val="22"/>
          <w:szCs w:val="22"/>
        </w:rPr>
        <w:t xml:space="preserve">:</w:t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2693"/>
        <w:gridCol w:w="3119"/>
      </w:tblGrid>
      <w:tr>
        <w:trPr>
          <w:jc w:val="center"/>
          <w:trHeight w:val="628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0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ПДЕК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М.Ш. Аскаров</w:t>
            </w:r>
            <w:r/>
          </w:p>
        </w:tc>
      </w:tr>
      <w:tr>
        <w:trPr>
          <w:jc w:val="center"/>
          <w:trHeight w:val="628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0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ПДЕК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Севастьянова</w:t>
            </w:r>
            <w:r/>
          </w:p>
        </w:tc>
      </w:tr>
      <w:tr>
        <w:trPr>
          <w:jc w:val="center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0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ПДЕК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И.М. </w:t>
            </w:r>
            <w:r>
              <w:rPr>
                <w:sz w:val="22"/>
                <w:szCs w:val="22"/>
              </w:rPr>
              <w:t xml:space="preserve">Вафин</w:t>
            </w:r>
            <w:r/>
          </w:p>
        </w:tc>
      </w:tr>
      <w:tr>
        <w:trPr>
          <w:jc w:val="center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0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Р.В. Комаров</w:t>
            </w:r>
            <w:r/>
          </w:p>
        </w:tc>
      </w:tr>
      <w:tr>
        <w:trPr>
          <w:jc w:val="center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567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Р.И. Ахметзянов</w:t>
            </w:r>
            <w:r/>
          </w:p>
        </w:tc>
      </w:tr>
      <w:tr>
        <w:trPr>
          <w:jc w:val="center"/>
        </w:trPr>
        <w:tc>
          <w:tcPr>
            <w:tcW w:w="3970" w:type="dxa"/>
            <w:vAlign w:val="center"/>
            <w:textDirection w:val="lrTb"/>
            <w:noWrap w:val="false"/>
          </w:tcPr>
          <w:p>
            <w:pPr>
              <w:ind w:firstLine="0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секретарь ПДЕК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ind w:firstLine="565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Е. Литвиненко</w:t>
            </w:r>
            <w:r/>
          </w:p>
        </w:tc>
      </w:tr>
    </w:tbl>
    <w:p>
      <w:pPr>
        <w:ind w:firstLine="567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firstLine="0"/>
        <w:jc w:val="left"/>
        <w:widowControl/>
        <w:rPr>
          <w:sz w:val="22"/>
          <w:szCs w:val="22"/>
        </w:rPr>
        <w:sectPr>
          <w:footnotePr/>
          <w:endnotePr/>
          <w:type w:val="nextPage"/>
          <w:pgSz w:w="11906" w:h="16838" w:orient="portrait"/>
          <w:pgMar w:top="1276" w:right="567" w:bottom="1276" w:left="1418" w:header="426" w:footer="680" w:gutter="0"/>
          <w:cols w:num="1" w:sep="0" w:space="720" w:equalWidth="1"/>
          <w:docGrid w:linePitch="360"/>
        </w:sectPr>
      </w:pPr>
      <w:r>
        <w:rPr>
          <w:sz w:val="22"/>
          <w:szCs w:val="22"/>
        </w:rPr>
      </w:r>
      <w:bookmarkEnd w:id="0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13"/>
      <w:r/>
      <w:bookmarkEnd w:id="14"/>
      <w:r/>
      <w:r/>
    </w:p>
    <w:p>
      <w:pPr>
        <w:pStyle w:val="822"/>
        <w:ind w:firstLine="567"/>
        <w:jc w:val="right"/>
        <w:keepNext/>
        <w:spacing w:line="240" w:lineRule="auto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Приложение № 1 к Протоколу</w:t>
      </w:r>
      <w:r/>
    </w:p>
    <w:p>
      <w:pPr>
        <w:pStyle w:val="822"/>
        <w:ind w:firstLine="567"/>
        <w:jc w:val="right"/>
        <w:keepNext/>
        <w:spacing w:line="240" w:lineRule="auto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97</w:t>
      </w:r>
      <w:r>
        <w:rPr>
          <w:b/>
          <w:sz w:val="24"/>
          <w:szCs w:val="24"/>
        </w:rPr>
        <w:t xml:space="preserve">/22 от «</w:t>
      </w:r>
      <w:r>
        <w:rPr>
          <w:b/>
          <w:sz w:val="24"/>
          <w:szCs w:val="24"/>
        </w:rPr>
        <w:t xml:space="preserve">27</w:t>
      </w:r>
      <w:r>
        <w:rPr>
          <w:b/>
          <w:sz w:val="24"/>
          <w:szCs w:val="24"/>
        </w:rPr>
        <w:t xml:space="preserve">»</w:t>
      </w:r>
      <w:r>
        <w:rPr>
          <w:b/>
          <w:sz w:val="24"/>
          <w:szCs w:val="24"/>
        </w:rPr>
        <w:t xml:space="preserve"> октября</w:t>
      </w:r>
      <w:r>
        <w:rPr>
          <w:b/>
          <w:sz w:val="24"/>
          <w:szCs w:val="24"/>
        </w:rPr>
        <w:t xml:space="preserve"> 2022 г.</w:t>
      </w:r>
      <w:r/>
    </w:p>
    <w:p>
      <w:pPr>
        <w:pStyle w:val="822"/>
        <w:ind w:firstLine="567"/>
        <w:jc w:val="center"/>
        <w:keepNext/>
        <w:spacing w:before="120" w:line="240" w:lineRule="auto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Информация о наличии сведений и документов, предусмотренных извещением о проведении запроса котировок</w:t>
      </w:r>
      <w:r/>
    </w:p>
    <w:p>
      <w:r/>
      <w:r/>
    </w:p>
    <w:tbl>
      <w:tblPr>
        <w:tblW w:w="14474" w:type="dxa"/>
        <w:tblLook w:val="04A0" w:firstRow="1" w:lastRow="0" w:firstColumn="1" w:lastColumn="0" w:noHBand="0" w:noVBand="1"/>
      </w:tblPr>
      <w:tblGrid>
        <w:gridCol w:w="883"/>
        <w:gridCol w:w="7108"/>
        <w:gridCol w:w="4476"/>
        <w:gridCol w:w="2007"/>
      </w:tblGrid>
      <w:tr>
        <w:trPr>
          <w:trHeight w:val="313"/>
        </w:trPr>
        <w:tc>
          <w:tcPr>
            <w:gridSpan w:val="3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124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вскрытия заявок на участие в запросе </w:t>
            </w:r>
            <w:r>
              <w:rPr>
                <w:sz w:val="20"/>
                <w:szCs w:val="20"/>
              </w:rPr>
              <w:t xml:space="preserve">котировок  в</w:t>
            </w:r>
            <w:r>
              <w:rPr>
                <w:sz w:val="20"/>
                <w:szCs w:val="20"/>
              </w:rPr>
              <w:t xml:space="preserve"> электронной форме для субъектов МСП (поставка канцелярских товаров)</w:t>
            </w:r>
            <w:r>
              <w:rPr>
                <w:b/>
                <w:bCs/>
                <w:sz w:val="20"/>
                <w:szCs w:val="20"/>
              </w:rPr>
              <w:t xml:space="preserve"> 470 958,97 </w:t>
            </w:r>
            <w:r>
              <w:rPr>
                <w:b/>
                <w:bCs/>
                <w:sz w:val="20"/>
                <w:szCs w:val="20"/>
              </w:rPr>
              <w:t xml:space="preserve">руб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участник</w:t>
            </w:r>
            <w:r/>
          </w:p>
        </w:tc>
      </w:tr>
      <w:tr>
        <w:trPr>
          <w:trHeight w:val="508"/>
        </w:trPr>
        <w:tc>
          <w:tcPr>
            <w:gridSpan w:val="3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124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размещен </w:t>
            </w:r>
            <w:r>
              <w:rPr>
                <w:color w:val="000000"/>
                <w:sz w:val="20"/>
                <w:szCs w:val="20"/>
              </w:rPr>
              <w:t xml:space="preserve">20.10.2022</w:t>
            </w:r>
            <w:r>
              <w:rPr>
                <w:color w:val="000000"/>
                <w:sz w:val="20"/>
                <w:szCs w:val="20"/>
              </w:rPr>
              <w:t xml:space="preserve"> извещение № </w:t>
            </w:r>
            <w:r>
              <w:rPr>
                <w:sz w:val="22"/>
                <w:szCs w:val="22"/>
              </w:rPr>
              <w:t xml:space="preserve">32211777702</w:t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требования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Подтверждающий документ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ООО " ПРОФИМАРКЕТ"</w:t>
            </w:r>
            <w:r/>
          </w:p>
        </w:tc>
      </w:tr>
      <w:tr>
        <w:trPr>
          <w:trHeight w:val="5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115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Обязательные требования: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Принадлежность Участника к субъектам МСП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/>
            <w:hyperlink r:id="rId11" w:tooltip="https://rmsp.nalog.ru/" w:history="1">
              <w:r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https://rmsp.nalog.ru/</w:t>
              </w:r>
            </w:hyperlink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микропредприятие</w:t>
            </w:r>
            <w:r/>
          </w:p>
        </w:tc>
      </w:tr>
      <w:tr>
        <w:trPr>
          <w:trHeight w:val="5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декларация, подтверждающая на дату подачи заявки на участие в конкурентной закупке с участием субъектов малого и среднего предпринимательства: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Декларация (предоставляет каждое юридическое и/или физическое лицо, выступающее на стороне одного претендента)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наличии</w:t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непроведение ликвидации участника кон</w:t>
            </w:r>
            <w:r>
              <w:rPr>
                <w:color w:val="000000"/>
                <w:sz w:val="20"/>
                <w:szCs w:val="20"/>
              </w:rPr>
              <w:t xml:space="preserve">курентной закупки с участием субъектов малого и среднего предпринимательства - юридического лица и отсутствие решения арбитражного суда о признании участника такой закупки - юридического лица или индивидуального предпринимателя несостоятельным (банкротом);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62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неприостановление</w:t>
            </w:r>
            <w:r>
              <w:rPr>
                <w:color w:val="000000"/>
                <w:sz w:val="20"/>
                <w:szCs w:val="20"/>
              </w:rPr>
              <w:t xml:space="preserve"> деятельности участника конкурентной закупки с участием субъектов малого и среднего предпринимательства в порядке, установленном Кодексом Российской Федерации об административных правонарушениях;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320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отсутств</w:t>
            </w:r>
            <w:r>
              <w:rPr>
                <w:color w:val="000000"/>
                <w:sz w:val="20"/>
                <w:szCs w:val="20"/>
              </w:rPr>
              <w:t xml:space="preserve">ие у участника конкурентной закупки с участием субъектов малого 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</w:t>
            </w:r>
            <w:r>
              <w:rPr>
                <w:color w:val="000000"/>
                <w:sz w:val="20"/>
                <w:szCs w:val="20"/>
              </w:rPr>
              <w:t xml:space="preserve">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</w:t>
            </w:r>
            <w:r>
              <w:rPr>
                <w:color w:val="000000"/>
                <w:sz w:val="20"/>
                <w:szCs w:val="20"/>
              </w:rPr>
              <w:t xml:space="preserve">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      </w:r>
            <w:r>
              <w:rPr>
                <w:color w:val="000000"/>
                <w:sz w:val="20"/>
                <w:szCs w:val="20"/>
              </w:rPr>
              <w:t xml:space="preserve">превышает двадцать пять процентов балансовой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</w:t>
            </w:r>
            <w:r>
              <w:rPr>
                <w:color w:val="000000"/>
                <w:sz w:val="20"/>
                <w:szCs w:val="20"/>
              </w:rPr>
              <w:t xml:space="preserve">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303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г) отсутствие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</w:t>
            </w:r>
            <w:r>
              <w:rPr>
                <w:color w:val="000000"/>
                <w:sz w:val="20"/>
                <w:szCs w:val="20"/>
              </w:rPr>
              <w:t xml:space="preserve">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</w:t>
            </w:r>
            <w:r>
              <w:rPr>
                <w:color w:val="000000"/>
                <w:sz w:val="20"/>
                <w:szCs w:val="20"/>
              </w:rPr>
              <w:t xml:space="preserve">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</w:t>
            </w:r>
            <w:r>
              <w:rPr>
                <w:color w:val="000000"/>
                <w:sz w:val="20"/>
                <w:szCs w:val="20"/>
              </w:rPr>
              <w:t xml:space="preserve">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524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д) отсутствие фактов привлечения в течение двух лет до момента подачи заявки на участие в конкурентной закупке с участием субъектов малог</w:t>
            </w:r>
            <w:r>
              <w:rPr>
                <w:color w:val="000000"/>
                <w:sz w:val="20"/>
                <w:szCs w:val="20"/>
              </w:rPr>
              <w:t xml:space="preserve">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541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е)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</w:t>
            </w:r>
            <w:r>
              <w:rPr>
                <w:color w:val="000000"/>
                <w:sz w:val="20"/>
                <w:szCs w:val="20"/>
              </w:rPr>
              <w:t xml:space="preserve">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</w:t>
            </w:r>
            <w:r>
              <w:rPr>
                <w:color w:val="000000"/>
                <w:sz w:val="20"/>
                <w:szCs w:val="20"/>
              </w:rPr>
              <w:t xml:space="preserve">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ж)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77"/>
        </w:trPr>
        <w:tc>
          <w:tcPr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з)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115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Дополнительно в составе заявке предоставляются следующие сведения: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котировочная заявка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none" w:color="000000" w:sz="4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 по форме Приложения № 1 </w:t>
            </w:r>
            <w:r>
              <w:rPr>
                <w:color w:val="000000"/>
                <w:sz w:val="20"/>
                <w:szCs w:val="20"/>
              </w:rPr>
              <w:t xml:space="preserve">к  документации</w:t>
            </w:r>
            <w:r>
              <w:rPr>
                <w:color w:val="000000"/>
                <w:sz w:val="20"/>
                <w:szCs w:val="20"/>
              </w:rPr>
              <w:t xml:space="preserve">  (сканирована с оригинала и/или заверенной участником закупки копии)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наличие</w:t>
            </w:r>
            <w:r/>
          </w:p>
        </w:tc>
      </w:tr>
      <w:tr>
        <w:trPr>
          <w:trHeight w:val="5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документы, подтверждающие внесение </w:t>
            </w:r>
            <w:r>
              <w:rPr>
                <w:color w:val="000000"/>
                <w:sz w:val="20"/>
                <w:szCs w:val="20"/>
              </w:rPr>
              <w:t xml:space="preserve">обеспечения  заявки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если в извещении содержится данное требование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none" w:color="000000" w:sz="4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</w:t>
            </w:r>
            <w:r/>
          </w:p>
        </w:tc>
      </w:tr>
      <w:tr>
        <w:trPr>
          <w:trHeight w:val="7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non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простого товарищества (договор о совместной деятельности) для коллективного участника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none" w:color="000000" w:sz="4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 совместной деятельности (сканирована с оригинала и/или заверенной участником закупки копии)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</w:t>
            </w:r>
            <w:r/>
          </w:p>
        </w:tc>
      </w:tr>
      <w:tr>
        <w:trPr>
          <w:trHeight w:val="5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документы (копии документов), в том числе подтверждающие соответствие участников установленным обязательным требованиям и условиям допуска к участию в аукционе: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наличии</w:t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наименование,</w:t>
            </w:r>
            <w:r>
              <w:rPr>
                <w:color w:val="000000"/>
                <w:sz w:val="20"/>
                <w:szCs w:val="20"/>
              </w:rPr>
              <w:t xml:space="preserve"> фирменное наименование (при наличии), адрес юридического лица в пределах места нахождения юридического лица, учредительный документ, если участником конкурентной закупки с участием субъектов малого и среднего предпринимательства является юридическое лицо;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фамилия, имя, отчество (при наличии), пасп</w:t>
            </w:r>
            <w:r>
              <w:rPr>
                <w:color w:val="000000"/>
                <w:sz w:val="20"/>
                <w:szCs w:val="20"/>
              </w:rPr>
              <w:t xml:space="preserve">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в) идентификационный номер налогопл</w:t>
            </w:r>
            <w:r>
              <w:rPr>
                <w:color w:val="000000"/>
                <w:sz w:val="20"/>
                <w:szCs w:val="20"/>
              </w:rPr>
              <w:t xml:space="preserve">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53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</w:t>
            </w:r>
            <w:r>
              <w:rPr>
                <w:color w:val="000000"/>
                <w:sz w:val="20"/>
                <w:szCs w:val="20"/>
              </w:rPr>
              <w:t xml:space="preserve">тником конкурентной закупки с участием субъектов малого и среднего предпринимательства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88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наличии</w:t>
            </w:r>
            <w:r/>
          </w:p>
        </w:tc>
      </w:tr>
      <w:tr>
        <w:trPr>
          <w:trHeight w:val="50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индивидуальным предпринимателем, если участником такой закупки является индивидуальный предприниматель;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53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копии документов, подтверждающих соответствие участника конкурентной</w:t>
            </w:r>
            <w:r>
              <w:rPr>
                <w:color w:val="000000"/>
                <w:sz w:val="20"/>
                <w:szCs w:val="20"/>
              </w:rPr>
              <w:t xml:space="preserve">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</w:t>
            </w:r>
            <w:r/>
          </w:p>
        </w:tc>
      </w:tr>
      <w:tr>
        <w:trPr>
          <w:trHeight w:val="2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</w:t>
            </w:r>
            <w:r>
              <w:rPr>
                <w:color w:val="000000"/>
                <w:sz w:val="20"/>
                <w:szCs w:val="20"/>
              </w:rPr>
              <w:t xml:space="preserve">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</w:t>
            </w:r>
            <w:r>
              <w:rPr>
                <w:color w:val="000000"/>
                <w:sz w:val="20"/>
                <w:szCs w:val="20"/>
              </w:rPr>
              <w:t xml:space="preserve">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наличие (не требуется)</w:t>
            </w:r>
            <w:r/>
          </w:p>
        </w:tc>
      </w:tr>
      <w:tr>
        <w:trPr>
          <w:trHeight w:val="10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2.8.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</w:t>
            </w:r>
            <w:r>
              <w:rPr>
                <w:color w:val="000000"/>
                <w:sz w:val="20"/>
                <w:szCs w:val="20"/>
              </w:rPr>
              <w:t xml:space="preserve">я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</w:t>
            </w:r>
            <w:r/>
          </w:p>
        </w:tc>
      </w:tr>
      <w:tr>
        <w:trPr>
          <w:trHeight w:val="1016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777"/>
        </w:trPr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независимая гарантия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</w:t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4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200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предложение участника конкурентной закупки с участием субъектов малого и среднего предпринимательства в отношении предмета такой закупки;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наличии</w:t>
            </w:r>
            <w:r/>
          </w:p>
        </w:tc>
      </w:tr>
      <w:tr>
        <w:trPr>
          <w:trHeight w:val="20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2.10.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копии документов, подтверждающих соответствие</w:t>
            </w:r>
            <w:r>
              <w:rPr>
                <w:color w:val="000000"/>
                <w:sz w:val="20"/>
                <w:szCs w:val="20"/>
              </w:rPr>
              <w:t xml:space="preserve"> товара, работы или услуги, являющихся предметом закупки, требованиям, установленным в соответствии с законодательством Российской Федерации в случае, если требования к данным товару, работе или услуге установлены в соответствии с законодательством Российс</w:t>
            </w:r>
            <w:r>
              <w:rPr>
                <w:color w:val="000000"/>
                <w:sz w:val="20"/>
                <w:szCs w:val="20"/>
              </w:rPr>
              <w:t xml:space="preserve">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</w:t>
            </w:r>
            <w:r/>
          </w:p>
        </w:tc>
      </w:tr>
      <w:tr>
        <w:trPr>
          <w:trHeight w:val="1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страны происхождения поставляемого товара (при осуществлении закупки товара, в том числе поставляемого заказчику</w:t>
            </w:r>
            <w:r>
              <w:rPr>
                <w:color w:val="000000"/>
                <w:sz w:val="20"/>
                <w:szCs w:val="20"/>
              </w:rPr>
              <w:t xml:space="preserve">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Федерального закона № 223-ФЗ.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наличии</w:t>
            </w:r>
            <w:r/>
          </w:p>
        </w:tc>
      </w:tr>
      <w:tr>
        <w:trPr>
          <w:trHeight w:val="7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ценовое предложение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 по форме Приложения № 2 </w:t>
            </w:r>
            <w:r>
              <w:rPr>
                <w:color w:val="000000"/>
                <w:sz w:val="20"/>
                <w:szCs w:val="20"/>
              </w:rPr>
              <w:t xml:space="preserve">к  документации</w:t>
            </w:r>
            <w:r>
              <w:rPr>
                <w:color w:val="000000"/>
                <w:sz w:val="20"/>
                <w:szCs w:val="20"/>
              </w:rPr>
              <w:t xml:space="preserve">  (сканирована с оригинала и/или заверенной участником закупки копии)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246 594,60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7108" w:type="dxa"/>
            <w:vAlign w:val="center"/>
            <w:textDirection w:val="lrTb"/>
            <w:noWrap w:val="false"/>
          </w:tcPr>
          <w:p>
            <w:pPr>
              <w:ind w:firstLine="0"/>
              <w:jc w:val="left"/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решение о допуске к участию в закупке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475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2007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допустить</w:t>
            </w:r>
            <w:r/>
          </w:p>
        </w:tc>
      </w:tr>
    </w:tbl>
    <w:p>
      <w:r/>
      <w:r/>
    </w:p>
    <w:p>
      <w:pPr>
        <w:ind w:firstLine="0"/>
        <w:jc w:val="left"/>
        <w:spacing w:after="160" w:line="259" w:lineRule="auto"/>
        <w:widowControl/>
      </w:pPr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3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18" w:hanging="14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7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6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5"/>
    <w:next w:val="815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5"/>
    <w:next w:val="815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5"/>
    <w:next w:val="815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6">
    <w:name w:val="Heading 4 Char"/>
    <w:basedOn w:val="81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8">
    <w:name w:val="Heading 5 Char"/>
    <w:basedOn w:val="81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0">
    <w:name w:val="Heading 6 Char"/>
    <w:basedOn w:val="81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7 Char"/>
    <w:basedOn w:val="81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4">
    <w:name w:val="Heading 8 Char"/>
    <w:basedOn w:val="81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5"/>
    <w:next w:val="81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>
    <w:name w:val="Heading 9 Char"/>
    <w:basedOn w:val="81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5"/>
    <w:next w:val="815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5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7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7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ind w:firstLine="400"/>
      <w:jc w:val="both"/>
      <w:spacing w:after="0" w:line="240" w:lineRule="auto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6">
    <w:name w:val="Heading 1"/>
    <w:basedOn w:val="815"/>
    <w:next w:val="815"/>
    <w:link w:val="824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>
    <w:name w:val="Hyperlink"/>
    <w:semiHidden/>
    <w:unhideWhenUsed/>
    <w:rPr>
      <w:color w:val="0000FF"/>
      <w:u w:val="single"/>
    </w:rPr>
  </w:style>
  <w:style w:type="paragraph" w:styleId="821">
    <w:name w:val="List Paragraph"/>
    <w:basedOn w:val="815"/>
    <w:uiPriority w:val="34"/>
    <w:qFormat/>
    <w:pPr>
      <w:contextualSpacing/>
      <w:ind w:left="720" w:firstLine="0"/>
      <w:jc w:val="left"/>
      <w:spacing w:after="200" w:line="276" w:lineRule="auto"/>
      <w:widowControl/>
    </w:pPr>
    <w:rPr>
      <w:rFonts w:ascii="Calibri" w:hAnsi="Calibri"/>
      <w:sz w:val="22"/>
      <w:szCs w:val="22"/>
    </w:rPr>
  </w:style>
  <w:style w:type="paragraph" w:styleId="822" w:customStyle="1">
    <w:name w:val="маркированный"/>
    <w:basedOn w:val="815"/>
    <w:pPr>
      <w:ind w:firstLine="0"/>
      <w:spacing w:line="360" w:lineRule="auto"/>
      <w:widowControl/>
    </w:pPr>
    <w:rPr>
      <w:sz w:val="28"/>
      <w:szCs w:val="28"/>
    </w:rPr>
  </w:style>
  <w:style w:type="paragraph" w:styleId="823" w:customStyle="1">
    <w:name w:val="Стиль Заголовок 1 + по ширине"/>
    <w:basedOn w:val="816"/>
    <w:pPr>
      <w:numPr>
        <w:numId w:val="1"/>
      </w:numPr>
      <w:ind w:left="0" w:firstLine="400"/>
      <w:spacing w:before="480" w:after="240"/>
      <w:widowControl/>
    </w:pPr>
    <w:rPr>
      <w:rFonts w:ascii="Arial" w:hAnsi="Arial" w:cs="Arial" w:eastAsia="Times New Roman"/>
      <w:b/>
      <w:bCs/>
      <w:color w:val="auto"/>
      <w:sz w:val="40"/>
      <w:szCs w:val="40"/>
    </w:rPr>
  </w:style>
  <w:style w:type="character" w:styleId="824" w:customStyle="1">
    <w:name w:val="Заголовок 1 Знак"/>
    <w:basedOn w:val="817"/>
    <w:link w:val="816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sodruzhestvoppk.ru" TargetMode="External"/><Relationship Id="rId10" Type="http://schemas.openxmlformats.org/officeDocument/2006/relationships/hyperlink" Target="http://223etp.zakazrf.ru" TargetMode="External"/><Relationship Id="rId11" Type="http://schemas.openxmlformats.org/officeDocument/2006/relationships/hyperlink" Target="https://rmsp.nalog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Литвиненко Игорь</cp:lastModifiedBy>
  <cp:revision>6</cp:revision>
  <dcterms:created xsi:type="dcterms:W3CDTF">2022-07-21T08:18:00Z</dcterms:created>
  <dcterms:modified xsi:type="dcterms:W3CDTF">2022-10-27T13:19:42Z</dcterms:modified>
</cp:coreProperties>
</file>