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ИЗВЕЩЕНИЕ О ПРОВЕДЕНИИ АУКЦИОНА</w:t>
      </w:r>
      <w:r/>
    </w:p>
    <w:p>
      <w:pPr>
        <w:jc w:val="center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электронной форме </w:t>
      </w:r>
      <w:r/>
    </w:p>
    <w:p>
      <w:pPr>
        <w:jc w:val="center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contextualSpacing/>
        <w:spacing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оказание </w:t>
      </w:r>
      <w:r>
        <w:rPr>
          <w:rFonts w:ascii="Times New Roman" w:hAnsi="Times New Roman"/>
          <w:bCs/>
          <w:i/>
          <w:sz w:val="28"/>
          <w:szCs w:val="28"/>
        </w:rPr>
        <w:t xml:space="preserve">услуг:</w:t>
      </w:r>
      <w:r/>
    </w:p>
    <w:p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обслуживанию сайта АО «Содружество»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72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  <w:r/>
    </w:p>
    <w:p>
      <w:pPr>
        <w:jc w:val="center"/>
        <w:spacing w:line="240" w:lineRule="auto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</w:r>
      <w:r/>
    </w:p>
    <w:p>
      <w:pPr>
        <w:spacing w:line="240" w:lineRule="auto"/>
        <w:rPr>
          <w:rFonts w:ascii="Times New Roman" w:hAnsi="Times New Roman" w:eastAsia="Calibri"/>
          <w:i/>
          <w:color w:val="000000"/>
          <w:sz w:val="26"/>
          <w:szCs w:val="26"/>
        </w:rPr>
      </w:pPr>
      <w:r>
        <w:rPr>
          <w:rFonts w:ascii="Times New Roman" w:hAnsi="Times New Roman" w:eastAsia="Calibri"/>
          <w:i/>
          <w:color w:val="000000"/>
          <w:sz w:val="26"/>
          <w:szCs w:val="26"/>
        </w:rPr>
        <w:t xml:space="preserve">ДАТА ПУБЛИКАЦИИ ИЗВЕЩЕНИЯ О ЗАКУПКЕ И ДОКУМЕНТАЦИИ О ЗАКУПКЕ (РАЗМЕЩЕНИЯ НА САЙТАХ):</w:t>
      </w:r>
      <w:r/>
    </w:p>
    <w:p>
      <w:pPr>
        <w:spacing w:line="240" w:lineRule="auto"/>
        <w:rPr>
          <w:rFonts w:ascii="Times New Roman" w:hAnsi="Times New Roman" w:eastAsia="Calibri"/>
          <w:i/>
          <w:color w:val="000000"/>
          <w:sz w:val="26"/>
          <w:szCs w:val="26"/>
        </w:rPr>
      </w:pPr>
      <w:r>
        <w:rPr>
          <w:rFonts w:ascii="Times New Roman" w:hAnsi="Times New Roman" w:eastAsia="Calibri"/>
          <w:i/>
          <w:color w:val="000000"/>
          <w:sz w:val="26"/>
          <w:szCs w:val="26"/>
        </w:rPr>
      </w:r>
      <w:r/>
    </w:p>
    <w:p>
      <w:pPr>
        <w:ind w:firstLine="4253"/>
        <w:spacing w:line="240" w:lineRule="auto"/>
        <w:rPr>
          <w:rFonts w:ascii="Times New Roman" w:hAnsi="Times New Roman" w:eastAsia="Calibri"/>
          <w:i/>
          <w:color w:val="000000"/>
          <w:sz w:val="26"/>
          <w:szCs w:val="26"/>
        </w:rPr>
      </w:pPr>
      <w:r>
        <w:rPr>
          <w:rFonts w:ascii="Times New Roman" w:hAnsi="Times New Roman" w:eastAsia="Calibri"/>
          <w:iCs/>
          <w:color w:val="000000"/>
          <w:sz w:val="24"/>
          <w:szCs w:val="24"/>
        </w:rPr>
        <w:t xml:space="preserve">«1</w:t>
      </w:r>
      <w:r>
        <w:rPr>
          <w:rFonts w:ascii="Times New Roman" w:hAnsi="Times New Roman" w:eastAsia="Calibri"/>
          <w:iCs/>
          <w:color w:val="000000"/>
          <w:sz w:val="24"/>
          <w:szCs w:val="24"/>
        </w:rPr>
        <w:t xml:space="preserve">1</w:t>
      </w:r>
      <w:r>
        <w:rPr>
          <w:rFonts w:ascii="Times New Roman" w:hAnsi="Times New Roman" w:eastAsia="Calibri"/>
          <w:iCs/>
          <w:color w:val="000000"/>
          <w:sz w:val="24"/>
          <w:szCs w:val="24"/>
        </w:rPr>
        <w:t xml:space="preserve">»  ноября  2022 г.</w:t>
      </w:r>
      <w:r/>
    </w:p>
    <w:p>
      <w:pPr>
        <w:ind w:left="3686"/>
        <w:spacing w:line="240" w:lineRule="auto"/>
        <w:rPr>
          <w:rFonts w:ascii="Times New Roman" w:hAnsi="Times New Roman" w:eastAsia="Calibri"/>
          <w:iCs/>
          <w:color w:val="000000"/>
          <w:sz w:val="24"/>
          <w:szCs w:val="24"/>
        </w:rPr>
      </w:pPr>
      <w:r>
        <w:rPr>
          <w:rFonts w:ascii="Times New Roman" w:hAnsi="Times New Roman" w:eastAsia="Calibri"/>
          <w:iCs/>
          <w:color w:val="000000"/>
          <w:sz w:val="24"/>
          <w:szCs w:val="24"/>
        </w:rPr>
      </w:r>
      <w:r/>
    </w:p>
    <w:p>
      <w:pPr>
        <w:ind w:left="3545"/>
        <w:spacing w:line="360" w:lineRule="auto"/>
        <w:rPr>
          <w:rStyle w:val="826"/>
          <w:rFonts w:ascii="Times New Roman" w:hAnsi="Times New Roman" w:eastAsia="Calibri"/>
          <w:iCs/>
          <w:color w:val="000000"/>
          <w:sz w:val="24"/>
          <w:szCs w:val="24"/>
        </w:rPr>
      </w:pPr>
      <w:r>
        <w:rPr>
          <w:rFonts w:ascii="Times New Roman" w:hAnsi="Times New Roman" w:eastAsia="Calibri"/>
          <w:iCs/>
          <w:color w:val="000000"/>
          <w:sz w:val="24"/>
          <w:szCs w:val="24"/>
        </w:rPr>
        <w:t xml:space="preserve">Сайт ЭТП: </w:t>
      </w:r>
      <w:r>
        <w:rPr>
          <w:b/>
          <w:i/>
          <w:iCs/>
          <w:sz w:val="28"/>
          <w:szCs w:val="28"/>
        </w:rPr>
        <w:t xml:space="preserve">http://223etp.zakazrf.ru</w:t>
      </w:r>
      <w:r/>
    </w:p>
    <w:p>
      <w:pPr>
        <w:ind w:left="3545"/>
        <w:spacing w:line="360" w:lineRule="auto"/>
        <w:rPr>
          <w:rFonts w:ascii="Times New Roman" w:hAnsi="Times New Roman" w:eastAsia="Calibri"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eastAsia="Calibri"/>
          <w:iCs/>
          <w:color w:val="000000"/>
          <w:sz w:val="24"/>
          <w:szCs w:val="24"/>
        </w:rPr>
        <w:t xml:space="preserve">ЕИС:</w:t>
      </w:r>
      <w:r>
        <w:rPr>
          <w:rFonts w:ascii="Times New Roman" w:hAnsi="Times New Roman" w:eastAsia="Calibri"/>
          <w:color w:val="000000"/>
          <w:sz w:val="24"/>
          <w:szCs w:val="24"/>
        </w:rPr>
        <w:t xml:space="preserve"> </w:t>
      </w:r>
      <w:hyperlink r:id="rId9" w:tooltip="http://www.zakupki.gov.ru" w:history="1">
        <w:r>
          <w:rPr>
            <w:rFonts w:ascii="Times New Roman" w:hAnsi="Times New Roman" w:eastAsia="Calibri"/>
            <w:iCs/>
            <w:color w:val="000000"/>
            <w:sz w:val="24"/>
            <w:szCs w:val="24"/>
            <w:u w:val="single"/>
          </w:rPr>
          <w:t xml:space="preserve">www.zakupki.gov.ru</w:t>
        </w:r>
      </w:hyperlink>
      <w:r/>
      <w:r/>
    </w:p>
    <w:p>
      <w:pPr>
        <w:ind w:left="3686"/>
        <w:spacing w:line="240" w:lineRule="auto"/>
        <w:rPr>
          <w:rFonts w:ascii="Times New Roman" w:hAnsi="Times New Roman" w:eastAsia="Calibri"/>
          <w:iCs/>
          <w:color w:val="000000"/>
          <w:sz w:val="24"/>
          <w:szCs w:val="24"/>
        </w:rPr>
      </w:pPr>
      <w:r>
        <w:rPr>
          <w:rFonts w:ascii="Times New Roman" w:hAnsi="Times New Roman" w:eastAsia="Calibri"/>
          <w:iCs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firstLine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pStyle w:val="652"/>
        <w:ind w:firstLine="0"/>
        <w:rPr>
          <w:rFonts w:eastAsia="MS Mincho"/>
        </w:rPr>
      </w:pPr>
      <w:r/>
      <w:bookmarkStart w:id="0" w:name="_Toc381609037"/>
      <w:r>
        <w:rPr>
          <w:rFonts w:eastAsia="MS Mincho"/>
        </w:rPr>
        <w:t xml:space="preserve">ИЗВЕЩЕНИЕ О</w:t>
      </w:r>
      <w:bookmarkEnd w:id="0"/>
      <w:r>
        <w:rPr>
          <w:rFonts w:eastAsia="MS Mincho"/>
        </w:rPr>
        <w:t xml:space="preserve"> ЗАКУПКЕ</w:t>
      </w:r>
      <w:r/>
    </w:p>
    <w:p>
      <w:pPr>
        <w:contextualSpacing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Акционерное общество «Содружество» (далее также – Заказчик)</w:t>
      </w:r>
      <w:r>
        <w:rPr>
          <w:rFonts w:ascii="Times New Roman" w:hAnsi="Times New Roman"/>
          <w:color w:val="000000"/>
          <w:sz w:val="24"/>
          <w:szCs w:val="24"/>
        </w:rPr>
        <w:t xml:space="preserve"> объявляет о проведении открытого аукциона в электронной форме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оказание услуг :</w:t>
      </w:r>
      <w:r/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 внутренней и наружной уборке подвижного состава АО «Содружество»;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pPr>
        <w:ind w:firstLine="0"/>
        <w:jc w:val="center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(далее – Аукцион, закупка)  </w:t>
      </w:r>
      <w:r/>
    </w:p>
    <w:tbl>
      <w:tblPr>
        <w:tblW w:w="5033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670"/>
        <w:gridCol w:w="6229"/>
      </w:tblGrid>
      <w:tr>
        <w:trPr>
          <w:trHeight w:val="4061"/>
        </w:trPr>
        <w:tc>
          <w:tcPr>
            <w:shd w:val="clear" w:color="auto" w:fill="f2f2f2"/>
            <w:tcBorders>
              <w:bottom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f2f2f2"/>
            <w:tcBorders>
              <w:bottom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Наименование, 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место нахождения, почтовый адрес, </w:t>
            </w:r>
            <w:r/>
          </w:p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адрес электронной почты, номер контактного телефона Заказчика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11" w:type="pct"/>
            <w:vAlign w:val="center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«Содружество» </w:t>
            </w:r>
            <w:r/>
          </w:p>
          <w:p>
            <w:pPr>
              <w:pStyle w:val="831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33"/>
                <w:rFonts w:eastAsiaTheme="minorHAnsi"/>
                <w:sz w:val="24"/>
                <w:szCs w:val="24"/>
              </w:rPr>
              <w:t xml:space="preserve">Место нахождения заказчика: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Татарстан, 420021, г. Казань, ул. Галиаскара Камала, д.11.</w:t>
            </w:r>
            <w:r/>
          </w:p>
          <w:p>
            <w:pPr>
              <w:pStyle w:val="831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33"/>
                <w:rFonts w:eastAsiaTheme="minorHAnsi"/>
                <w:sz w:val="24"/>
                <w:szCs w:val="24"/>
              </w:rPr>
              <w:t xml:space="preserve">Почтовый адрес заказчика: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420021, г. Казань, ул. Галиаскара Камала, д.11.</w:t>
            </w:r>
            <w:r/>
          </w:p>
          <w:p>
            <w:pPr>
              <w:pStyle w:val="831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закупки: Сектор договорной работы и ценовой экспертизы.</w:t>
            </w:r>
            <w:r/>
          </w:p>
          <w:p>
            <w:pPr>
              <w:ind w:firstLine="0"/>
              <w:spacing w:line="240" w:lineRule="auto"/>
              <w:widowControl w:val="off"/>
              <w:tabs>
                <w:tab w:val="left" w:pos="1407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данные:</w:t>
            </w:r>
            <w:r/>
          </w:p>
          <w:p>
            <w:pPr>
              <w:pStyle w:val="831"/>
              <w:spacing w:line="240" w:lineRule="auto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33"/>
                <w:rFonts w:eastAsiaTheme="minorHAnsi"/>
                <w:sz w:val="24"/>
                <w:szCs w:val="24"/>
              </w:rPr>
              <w:t xml:space="preserve">Контактное </w:t>
            </w:r>
            <w:r>
              <w:rPr>
                <w:rStyle w:val="833"/>
                <w:rFonts w:eastAsiaTheme="minorHAnsi"/>
                <w:sz w:val="24"/>
                <w:szCs w:val="24"/>
              </w:rPr>
              <w:t xml:space="preserve">лицо: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 СДР и ЦЭ Литвиненко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/>
          </w:p>
          <w:p>
            <w:pPr>
              <w:pStyle w:val="82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33"/>
                <w:rFonts w:eastAsia="Arial Unicode MS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tooltip="mailto:sodr.tendr@mail.ru" w:history="1">
              <w:r>
                <w:rPr>
                  <w:rStyle w:val="826"/>
                  <w:rFonts w:ascii="Times New Roman" w:hAnsi="Times New Roman" w:cs="Times New Roman"/>
                  <w:sz w:val="24"/>
                  <w:szCs w:val="24"/>
                </w:rPr>
                <w:t xml:space="preserve">sodr.tendr@mail.ru</w:t>
              </w:r>
            </w:hyperlink>
            <w:r/>
            <w:r/>
          </w:p>
          <w:p>
            <w:pPr>
              <w:pStyle w:val="831"/>
              <w:spacing w:line="240" w:lineRule="auto"/>
              <w:shd w:val="clear" w:color="auto" w:fill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833"/>
                <w:rFonts w:eastAsiaTheme="minorHAnsi"/>
                <w:sz w:val="24"/>
                <w:szCs w:val="24"/>
              </w:rPr>
              <w:t xml:space="preserve">Номер телефона: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8(843) 202-28-1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</w:tr>
      <w:tr>
        <w:trPr>
          <w:trHeight w:val="303"/>
        </w:trPr>
        <w:tc>
          <w:tcPr>
            <w:shd w:val="clear" w:color="auto" w:fill="f2f2f2"/>
            <w:tcBorders>
              <w:bottom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f2f2f2"/>
            <w:tcBorders>
              <w:bottom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br/>
              <w:t xml:space="preserve">об электронной площадке (далее также – ЭТП), обеспечивающей проведение закупки </w:t>
            </w:r>
            <w:r/>
          </w:p>
          <w:p>
            <w:pPr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11" w:type="pct"/>
            <w:vAlign w:val="center"/>
            <w:textDirection w:val="lrTb"/>
            <w:noWrap w:val="false"/>
          </w:tcPr>
          <w:p>
            <w:pPr>
              <w:ind w:firstLine="284"/>
              <w:spacing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открытый аукцион в электронной форме (далее – Аукцион) проводится на электронной тор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говой площадке «  “ZakazRF 223” Агентство по государственному заказу Республики Татарстан», на сайте   http://223etp.zakazrf.ru (далее – ЭТП), Информация о проведении аукциона размещается в Единой информационной системе www.zakupki.gov.ru (далее-ЕИС), ЭТП.</w:t>
            </w:r>
            <w:r/>
          </w:p>
          <w:p>
            <w:pPr>
              <w:ind w:firstLine="284"/>
              <w:spacing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Взаимодействие Заказчика и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оператора ЭТП, участника закупки и оператора ЭТП, направление заявок участников закупки и иных документов осуществляются в соответствии с Регламентом “ZakazRF 223” Агентства по государственному заказу Республики Татарстан размещенном на сайте оператора ЭП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br/>
              <w:t xml:space="preserve">по адресу: http://223etp.zakazrf.ru/Html/Edit/96, и Инструкцией участника по работе в торговой секции «Закупки по 223-ФЗ», размещенной на сайте оператора ЭП по адресу: http://223etp.zakazrf.ru/Html/Edit/85 (далее – Руководство пользователя).</w:t>
            </w:r>
            <w:r/>
          </w:p>
          <w:p>
            <w:pPr>
              <w:ind w:firstLine="284"/>
              <w:spacing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Участнику для участия в закупке необходимо получить аккредитацию на ЭТП. </w:t>
            </w:r>
            <w:r/>
          </w:p>
          <w:p>
            <w:pPr>
              <w:ind w:firstLine="284"/>
              <w:spacing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Документооборот в рамках указанного взаимодействия осуществляется в электронном виде с применением средств электронной подписи.</w:t>
            </w:r>
            <w:r/>
          </w:p>
        </w:tc>
      </w:tr>
      <w:tr>
        <w:trPr>
          <w:trHeight w:val="699"/>
        </w:trPr>
        <w:tc>
          <w:tcPr>
            <w:shd w:val="clear" w:color="auto" w:fill="f2f2f2"/>
            <w:tcBorders>
              <w:bottom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2f2f2"/>
            <w:tcBorders>
              <w:bottom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Способ осуществления закупки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11" w:type="pct"/>
            <w:textDirection w:val="lrTb"/>
            <w:noWrap w:val="false"/>
          </w:tcPr>
          <w:p>
            <w:pPr>
              <w:ind w:firstLine="284"/>
              <w:jc w:val="left"/>
              <w:spacing w:line="240" w:lineRule="auto"/>
              <w:tabs>
                <w:tab w:val="left" w:pos="601" w:leader="none"/>
              </w:tabs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  <w:t xml:space="preserve">Открытый аукцион в электронной форме среди субъектов малого и среднего предпринимательства</w:t>
            </w:r>
            <w:r/>
          </w:p>
          <w:p>
            <w:pPr>
              <w:ind w:firstLine="284"/>
              <w:spacing w:line="240" w:lineRule="auto"/>
              <w:tabs>
                <w:tab w:val="left" w:pos="592" w:leader="none"/>
              </w:tabs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17"/>
        </w:trPr>
        <w:tc>
          <w:tcPr>
            <w:shd w:val="clear" w:color="auto" w:fill="f2f2f2"/>
            <w:tcBorders>
              <w:bottom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f2f2f2"/>
            <w:tcBorders>
              <w:bottom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  <w:t xml:space="preserve">Предмет договора,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  <w:t xml:space="preserve">количество (объем) и состав оказываемых Услуг</w:t>
            </w:r>
            <w:r/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3311" w:type="pct"/>
            <w:vAlign w:val="center"/>
            <w:textDirection w:val="lrTb"/>
            <w:noWrap w:val="false"/>
          </w:tcPr>
          <w:p>
            <w:pPr>
              <w:contextualSpacing/>
              <w:spacing w:line="240" w:lineRule="auto"/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  <w:t xml:space="preserve">Предметом договора является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услуг: </w:t>
            </w:r>
            <w:r/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обслуживанию сайта АО «Содружество»</w:t>
            </w:r>
            <w:r/>
          </w:p>
          <w:p>
            <w:pPr>
              <w:contextualSpacing/>
              <w:spacing w:line="240" w:lineRule="auto"/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60"/>
        </w:trPr>
        <w:tc>
          <w:tcPr>
            <w:shd w:val="clear" w:color="auto" w:fill="f2f2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Место, условия и сроки (периоды) оказания Услуг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1" w:type="pct"/>
            <w:vAlign w:val="center"/>
            <w:textDirection w:val="lrTb"/>
            <w:noWrap w:val="false"/>
          </w:tcPr>
          <w:p>
            <w:pPr>
              <w:ind w:firstLine="284"/>
              <w:spacing w:line="240" w:lineRule="auto"/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  <w:t xml:space="preserve">Сроки, место оказания Услуг определяются в разделе 3 документации «Техническое задание» </w:t>
            </w:r>
            <w:r/>
          </w:p>
        </w:tc>
      </w:tr>
      <w:tr>
        <w:trPr>
          <w:trHeight w:val="1135"/>
        </w:trPr>
        <w:tc>
          <w:tcPr>
            <w:shd w:val="clear" w:color="auto" w:fill="f2f2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  <w:t xml:space="preserve">Сведения о начальной (максимальной) цене договора  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11" w:type="pct"/>
            <w:vAlign w:val="center"/>
            <w:textDirection w:val="lrTb"/>
            <w:noWrap w:val="false"/>
          </w:tcPr>
          <w:p>
            <w:pPr>
              <w:ind w:firstLine="0"/>
              <w:spacing w:line="240" w:lineRule="auto"/>
              <w:tabs>
                <w:tab w:val="left" w:pos="316" w:leader="none"/>
                <w:tab w:val="left" w:pos="529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Начальная (максимальная) цена договора составляет:</w:t>
            </w:r>
            <w:r/>
          </w:p>
          <w:p>
            <w:pPr>
              <w:pStyle w:val="847"/>
              <w:ind w:firstLine="709"/>
              <w:jc w:val="both"/>
              <w:spacing w:before="0" w:after="0" w:line="240" w:lineRule="auto"/>
              <w:shd w:val="clear" w:color="auto" w:fill="auto"/>
              <w:tabs>
                <w:tab w:val="left" w:pos="1226" w:leader="none"/>
                <w:tab w:val="left" w:pos="9573" w:leader="underscore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1 358 400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Один миллион триста пятьдесят восемь тысяч четыреста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) рубл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ей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копе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ек.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/>
          </w:p>
        </w:tc>
      </w:tr>
      <w:tr>
        <w:trPr/>
        <w:tc>
          <w:tcPr>
            <w:shd w:val="clear" w:color="auto" w:fill="f2f2f2"/>
            <w:tcBorders>
              <w:top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Порядок, дата и время начала и окончания срока подачи заявок </w:t>
            </w: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br/>
              <w:t xml:space="preserve">на участие в аукционе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11" w:type="pct"/>
            <w:vAlign w:val="center"/>
            <w:textDirection w:val="lrTb"/>
            <w:noWrap w:val="false"/>
          </w:tcPr>
          <w:p>
            <w:pPr>
              <w:pStyle w:val="831"/>
              <w:ind w:firstLine="709"/>
              <w:spacing w:line="240" w:lineRule="auto"/>
              <w:shd w:val="clear" w:color="auto" w:fill="auto"/>
              <w:rPr>
                <w:rStyle w:val="833"/>
                <w:rFonts w:eastAsiaTheme="minorHAnsi"/>
                <w:sz w:val="24"/>
                <w:szCs w:val="24"/>
              </w:rPr>
            </w:pPr>
            <w:r>
              <w:rPr>
                <w:rStyle w:val="833"/>
                <w:rFonts w:eastAsiaTheme="minorHAnsi"/>
                <w:sz w:val="24"/>
                <w:szCs w:val="24"/>
              </w:rPr>
              <w:t xml:space="preserve">Заявки в электронной форме подаются в порядке, указанном в разделе 7 аукционной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/>
          </w:p>
          <w:p>
            <w:pPr>
              <w:pStyle w:val="847"/>
              <w:ind w:firstLine="709"/>
              <w:jc w:val="both"/>
              <w:spacing w:before="0" w:after="0" w:line="240" w:lineRule="auto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http://223etp.zakazrf.ru</w:t>
            </w:r>
            <w:r/>
          </w:p>
          <w:p>
            <w:pPr>
              <w:pStyle w:val="847"/>
              <w:ind w:firstLine="709"/>
              <w:jc w:val="both"/>
              <w:spacing w:before="0" w:after="0" w:line="240" w:lineRule="auto"/>
              <w:shd w:val="clear" w:color="auto" w:fill="auto"/>
              <w:rPr>
                <w:rStyle w:val="848"/>
                <w:b/>
                <w:i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начала подачи заявок </w:t>
            </w:r>
            <w:r>
              <w:rPr>
                <w:sz w:val="24"/>
                <w:szCs w:val="24"/>
              </w:rPr>
              <w:t xml:space="preserve">– с  «</w:t>
            </w:r>
            <w:r>
              <w:rPr>
                <w:sz w:val="24"/>
                <w:szCs w:val="24"/>
              </w:rPr>
              <w:t xml:space="preserve">11</w:t>
            </w:r>
            <w:r>
              <w:rPr>
                <w:rStyle w:val="848"/>
                <w:b/>
                <w:sz w:val="24"/>
                <w:szCs w:val="24"/>
              </w:rPr>
              <w:t xml:space="preserve">» ноября 2022 года</w:t>
            </w:r>
            <w:r/>
          </w:p>
          <w:p>
            <w:pPr>
              <w:pStyle w:val="847"/>
              <w:ind w:firstLine="709"/>
              <w:jc w:val="both"/>
              <w:spacing w:before="0" w:after="0" w:line="240" w:lineRule="auto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окончания срока подачи заявок</w:t>
            </w:r>
            <w:r>
              <w:rPr>
                <w:sz w:val="24"/>
                <w:szCs w:val="24"/>
              </w:rPr>
              <w:t xml:space="preserve"> – до 08:00 часов московского времени </w:t>
            </w:r>
            <w:r>
              <w:rPr>
                <w:b/>
                <w:sz w:val="24"/>
                <w:szCs w:val="24"/>
              </w:rPr>
              <w:t xml:space="preserve">«</w:t>
            </w:r>
            <w:r>
              <w:rPr>
                <w:b/>
                <w:sz w:val="24"/>
                <w:szCs w:val="24"/>
              </w:rPr>
              <w:t xml:space="preserve">21</w:t>
            </w:r>
            <w:r>
              <w:rPr>
                <w:b/>
                <w:sz w:val="24"/>
                <w:szCs w:val="24"/>
              </w:rPr>
              <w:t xml:space="preserve">» </w:t>
            </w:r>
            <w:r>
              <w:rPr>
                <w:rStyle w:val="848"/>
                <w:b/>
                <w:sz w:val="24"/>
                <w:szCs w:val="24"/>
              </w:rPr>
              <w:t xml:space="preserve">ноября</w:t>
            </w:r>
            <w:r>
              <w:rPr>
                <w:b/>
                <w:sz w:val="24"/>
                <w:szCs w:val="24"/>
              </w:rPr>
              <w:t xml:space="preserve"> 2022 года.</w:t>
            </w:r>
            <w:r/>
          </w:p>
          <w:p>
            <w:pPr>
              <w:pStyle w:val="834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f2f2f2"/>
            <w:tcBorders>
              <w:top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Порядок, дата и место рассмотрения заявок на участие в аукционе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11" w:type="pct"/>
            <w:textDirection w:val="lrTb"/>
            <w:noWrap w:val="false"/>
          </w:tcPr>
          <w:p>
            <w:pPr>
              <w:pStyle w:val="847"/>
              <w:ind w:firstLine="709"/>
              <w:jc w:val="both"/>
              <w:spacing w:before="0" w:after="0" w:line="240" w:lineRule="auto"/>
              <w:shd w:val="clear" w:color="auto" w:fill="auto"/>
              <w:rPr>
                <w:rStyle w:val="84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первых частей аукционных заявок осуществляется </w:t>
            </w:r>
            <w:r>
              <w:rPr>
                <w:sz w:val="24"/>
                <w:szCs w:val="24"/>
              </w:rPr>
              <w:t xml:space="preserve">в 10:00 часов московского времени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b/>
                <w:sz w:val="24"/>
                <w:szCs w:val="24"/>
              </w:rPr>
              <w:t xml:space="preserve">«2</w:t>
            </w:r>
            <w:r>
              <w:rPr>
                <w:rStyle w:val="848"/>
                <w:b/>
                <w:sz w:val="24"/>
                <w:szCs w:val="24"/>
              </w:rPr>
              <w:t xml:space="preserve">2</w:t>
            </w:r>
            <w:r>
              <w:rPr>
                <w:rStyle w:val="848"/>
                <w:b/>
                <w:sz w:val="24"/>
                <w:szCs w:val="24"/>
              </w:rPr>
              <w:t xml:space="preserve">» ноября 2022</w:t>
            </w:r>
            <w:r>
              <w:rPr>
                <w:b/>
                <w:sz w:val="24"/>
                <w:szCs w:val="24"/>
              </w:rPr>
              <w:t xml:space="preserve"> года</w:t>
            </w:r>
            <w:r>
              <w:rPr>
                <w:rStyle w:val="8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адресу: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г. Казань, ул.</w:t>
            </w:r>
            <w:r>
              <w:rPr>
                <w:rStyle w:val="848"/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Галиаскара Камала, д.11, каб. 301.</w:t>
            </w:r>
            <w:r/>
          </w:p>
          <w:p>
            <w:pPr>
              <w:pStyle w:val="847"/>
              <w:ind w:firstLine="709"/>
              <w:jc w:val="both"/>
              <w:spacing w:before="0" w:after="0" w:line="240" w:lineRule="auto"/>
              <w:shd w:val="clear" w:color="auto" w:fill="auto"/>
              <w:rPr>
                <w:rStyle w:val="84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Рассмотрение вторых частей аукционных заявок осуществляется</w:t>
            </w:r>
            <w:r>
              <w:rPr>
                <w:sz w:val="24"/>
                <w:szCs w:val="24"/>
              </w:rPr>
              <w:t xml:space="preserve"> в 10:00 часов московского времени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b/>
                <w:sz w:val="24"/>
                <w:szCs w:val="24"/>
              </w:rPr>
              <w:t xml:space="preserve">«</w:t>
            </w:r>
            <w:r>
              <w:rPr>
                <w:rStyle w:val="848"/>
                <w:b/>
                <w:sz w:val="24"/>
                <w:szCs w:val="24"/>
              </w:rPr>
              <w:t xml:space="preserve">24</w:t>
            </w:r>
            <w:r>
              <w:rPr>
                <w:rStyle w:val="848"/>
                <w:b/>
                <w:sz w:val="24"/>
                <w:szCs w:val="24"/>
              </w:rPr>
              <w:t xml:space="preserve">» ноября 2022</w:t>
            </w:r>
            <w:r>
              <w:rPr>
                <w:b/>
                <w:sz w:val="24"/>
                <w:szCs w:val="24"/>
              </w:rPr>
              <w:t xml:space="preserve"> года</w:t>
            </w:r>
            <w:r>
              <w:rPr>
                <w:rStyle w:val="8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адресу: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г. Казань, ул.</w:t>
            </w:r>
            <w:r>
              <w:rPr>
                <w:rStyle w:val="848"/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sz w:val="24"/>
                <w:szCs w:val="24"/>
              </w:rPr>
              <w:t xml:space="preserve">Галиаскара Камала, д.11, каб. 301.</w:t>
            </w:r>
            <w:r/>
          </w:p>
          <w:p>
            <w:pPr>
              <w:pStyle w:val="847"/>
              <w:ind w:firstLine="709"/>
              <w:jc w:val="both"/>
              <w:spacing w:before="0" w:after="0" w:line="276" w:lineRule="auto"/>
              <w:shd w:val="clear" w:color="auto" w:fill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1244"/>
        </w:trPr>
        <w:tc>
          <w:tcPr>
            <w:shd w:val="clear" w:color="auto" w:fill="f2f2f2"/>
            <w:tcBorders>
              <w:top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Порядок, дата и место проведения аукциона</w:t>
            </w:r>
            <w:r/>
          </w:p>
          <w:p>
            <w:pPr>
              <w:ind w:firstLine="0"/>
              <w:spacing w:line="240" w:lineRule="auto"/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iCs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11" w:type="pct"/>
            <w:vAlign w:val="center"/>
            <w:textDirection w:val="lrTb"/>
            <w:noWrap w:val="false"/>
          </w:tcPr>
          <w:p>
            <w:pPr>
              <w:pStyle w:val="847"/>
              <w:ind w:firstLine="709"/>
              <w:jc w:val="both"/>
              <w:spacing w:before="0" w:after="0" w:line="240" w:lineRule="auto"/>
              <w:shd w:val="clear" w:color="auto" w:fil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Проведение аукциона осуществляется:</w:t>
            </w:r>
            <w:r/>
          </w:p>
          <w:p>
            <w:pPr>
              <w:spacing w:line="240" w:lineRule="auto"/>
              <w:rPr>
                <w:rStyle w:val="833"/>
                <w:rFonts w:eastAsiaTheme="minorHAnsi"/>
                <w:i w:val="0"/>
                <w:iCs w:val="0"/>
                <w:sz w:val="24"/>
                <w:szCs w:val="24"/>
              </w:rPr>
            </w:pP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в </w:t>
            </w:r>
            <w:r>
              <w:rPr>
                <w:rStyle w:val="848"/>
                <w:bCs/>
                <w:i w:val="0"/>
                <w:sz w:val="24"/>
                <w:szCs w:val="24"/>
              </w:rPr>
              <w:t xml:space="preserve">0</w:t>
            </w:r>
            <w:r>
              <w:rPr>
                <w:rStyle w:val="848"/>
                <w:bCs/>
                <w:i w:val="0"/>
                <w:iCs w:val="0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:00 часов московского времени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 «2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3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» ноября 2022</w:t>
            </w:r>
            <w:r>
              <w:rPr>
                <w:rStyle w:val="848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в электронной форме в личном </w:t>
            </w:r>
            <w:r>
              <w:rPr>
                <w:rStyle w:val="833"/>
                <w:rFonts w:eastAsiaTheme="minorHAnsi"/>
                <w:i w:val="0"/>
                <w:iCs w:val="0"/>
                <w:sz w:val="24"/>
                <w:szCs w:val="24"/>
              </w:rPr>
              <w:t xml:space="preserve">кабинете участника электронных процедур.</w:t>
            </w:r>
            <w:r/>
          </w:p>
          <w:p>
            <w:pPr>
              <w:pStyle w:val="847"/>
              <w:ind w:firstLine="709"/>
              <w:jc w:val="both"/>
              <w:spacing w:before="0" w:after="0" w:line="276" w:lineRule="auto"/>
              <w:shd w:val="clear" w:color="auto" w:fill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81"/>
        </w:trPr>
        <w:tc>
          <w:tcPr>
            <w:shd w:val="clear" w:color="auto" w:fill="f2f2f2"/>
            <w:tcBorders>
              <w:top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Итоги аукциона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11" w:type="pct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</w:pP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«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25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» 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ноября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 2022</w:t>
            </w:r>
            <w:r>
              <w:rPr>
                <w:rStyle w:val="848"/>
                <w:rFonts w:eastAsiaTheme="minorHAnsi"/>
                <w:b/>
                <w:sz w:val="24"/>
                <w:szCs w:val="24"/>
              </w:rPr>
              <w:t xml:space="preserve"> </w:t>
            </w:r>
            <w:r>
              <w:rPr>
                <w:rStyle w:val="848"/>
                <w:rFonts w:eastAsiaTheme="minorHAnsi"/>
                <w:b/>
                <w:i w:val="0"/>
                <w:sz w:val="24"/>
                <w:szCs w:val="24"/>
              </w:rPr>
              <w:t xml:space="preserve">года</w:t>
            </w:r>
            <w:r/>
          </w:p>
          <w:p>
            <w:pPr>
              <w:pStyle w:val="847"/>
              <w:jc w:val="both"/>
              <w:spacing w:before="0" w:after="0" w:line="240" w:lineRule="auto"/>
              <w:shd w:val="clear" w:color="auto" w:fill="auto"/>
              <w:rPr>
                <w:rFonts w:eastAsia="Calibri"/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45"/>
        </w:trPr>
        <w:tc>
          <w:tcPr>
            <w:shd w:val="clear" w:color="auto" w:fill="f2f2f2"/>
            <w:tcBorders>
              <w:top w:val="single" w:color="auto" w:sz="4" w:space="0"/>
              <w:bottom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  <w:bottom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Шаг аукциона»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311" w:type="pct"/>
            <w:textDirection w:val="lrTb"/>
            <w:noWrap w:val="false"/>
          </w:tcPr>
          <w:p>
            <w:pPr>
              <w:pStyle w:val="841"/>
              <w:contextualSpacing w:val="0"/>
              <w:ind w:left="0"/>
              <w:spacing w:befor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0,5 процентов начальной (максимальной) цены договора (цены лота).</w:t>
            </w:r>
            <w:r/>
          </w:p>
          <w:p>
            <w:pPr>
              <w:ind w:firstLine="0"/>
              <w:spacing w:line="240" w:lineRule="auto"/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iCs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445"/>
        </w:trPr>
        <w:tc>
          <w:tcPr>
            <w:shd w:val="clear" w:color="auto" w:fill="f2f2f2"/>
            <w:tcBorders>
              <w:top w:val="single" w:color="auto" w:sz="4" w:space="0"/>
              <w:bottom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  <w:bottom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Обеспечение заявок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311" w:type="pct"/>
            <w:textDirection w:val="lrTb"/>
            <w:noWrap w:val="false"/>
          </w:tcPr>
          <w:p>
            <w:pPr>
              <w:ind w:firstLine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</w:t>
            </w:r>
            <w:r/>
          </w:p>
        </w:tc>
      </w:tr>
      <w:tr>
        <w:trPr>
          <w:trHeight w:val="445"/>
        </w:trPr>
        <w:tc>
          <w:tcPr>
            <w:shd w:val="clear" w:color="auto" w:fill="f2f2f2"/>
            <w:tcBorders>
              <w:top w:val="single" w:color="auto" w:sz="4" w:space="0"/>
              <w:bottom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  <w:bottom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Обеспечение исполнения договора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single" w:color="auto" w:sz="4" w:space="0"/>
            </w:tcBorders>
            <w:tcW w:w="3311" w:type="pct"/>
            <w:textDirection w:val="lrTb"/>
            <w:noWrap w:val="false"/>
          </w:tcPr>
          <w:p>
            <w:pPr>
              <w:pStyle w:val="841"/>
              <w:ind w:left="0" w:firstLine="709"/>
              <w:jc w:val="left"/>
              <w:rPr>
                <w:bCs/>
              </w:rPr>
            </w:pPr>
            <w:r>
              <w:t xml:space="preserve">Не предусмотрено</w:t>
            </w:r>
            <w:r/>
          </w:p>
        </w:tc>
      </w:tr>
      <w:tr>
        <w:trPr>
          <w:trHeight w:val="445"/>
        </w:trPr>
        <w:tc>
          <w:tcPr>
            <w:shd w:val="clear" w:color="auto" w:fill="f2f2f2"/>
            <w:tcBorders>
              <w:top w:val="single" w:color="auto" w:sz="4" w:space="0"/>
            </w:tcBorders>
            <w:tcW w:w="270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1</w:t>
            </w:r>
            <w:r>
              <w:rPr>
                <w:rFonts w:eastAsia="Calibri"/>
                <w:bCs/>
              </w:rPr>
              <w:t xml:space="preserve">4</w:t>
            </w:r>
            <w:r/>
          </w:p>
        </w:tc>
        <w:tc>
          <w:tcPr>
            <w:shd w:val="clear" w:color="auto" w:fill="f2f2f2"/>
            <w:tcBorders>
              <w:top w:val="single" w:color="auto" w:sz="4" w:space="0"/>
            </w:tcBorders>
            <w:tcW w:w="1419" w:type="pct"/>
            <w:textDirection w:val="lrTb"/>
            <w:noWrap w:val="false"/>
          </w:tcPr>
          <w:p>
            <w:pPr>
              <w:ind w:firstLine="0"/>
              <w:jc w:val="left"/>
              <w:spacing w:line="240" w:lineRule="auto"/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b/>
                <w:bCs/>
                <w:color w:val="000000"/>
                <w:sz w:val="24"/>
                <w:szCs w:val="24"/>
              </w:rPr>
              <w:t xml:space="preserve">Антидемпинговые меры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3311" w:type="pct"/>
            <w:textDirection w:val="lrTb"/>
            <w:noWrap w:val="false"/>
          </w:tcPr>
          <w:p>
            <w:pPr>
              <w:pStyle w:val="841"/>
              <w:ind w:left="0" w:firstLine="709"/>
              <w:spacing w:before="0"/>
              <w:rPr>
                <w:i/>
              </w:rPr>
            </w:pPr>
            <w:r>
              <w:t xml:space="preserve">Не предусмотрено</w:t>
            </w:r>
            <w:r>
              <w:rPr>
                <w:i/>
              </w:rPr>
              <w:t xml:space="preserve"> </w:t>
            </w:r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S Mincho">
    <w:panose1 w:val="02020503050405090304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34" w:hanging="720"/>
      </w:pPr>
      <w:rPr>
        <w:rFonts w:hint="default"/>
      </w:rPr>
    </w:lvl>
    <w:lvl w:ilvl="2">
      <w:start w:val="2"/>
      <w:numFmt w:val="decimal"/>
      <w:isLgl w:val="false"/>
      <w:suff w:val="tab"/>
      <w:lvlText w:val="%1.%2.%3."/>
      <w:lvlJc w:val="left"/>
      <w:pPr>
        <w:ind w:left="3131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1789" w:hanging="720"/>
      </w:pPr>
      <w:rPr>
        <w:rFonts w:hint="default"/>
      </w:rPr>
    </w:lvl>
    <w:lvl w:ilvl="2">
      <w:start w:val="8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76" w:hanging="450"/>
      </w:pPr>
      <w:rPr>
        <w:rFonts w:hint="default"/>
        <w:color w:val="auto"/>
      </w:rPr>
    </w:lvl>
    <w:lvl w:ilvl="1">
      <w:start w:val="1"/>
      <w:numFmt w:val="decimal"/>
      <w:isLgl w:val="false"/>
      <w:suff w:val="tab"/>
      <w:lvlText w:val="%1.%2."/>
      <w:lvlJc w:val="left"/>
      <w:pPr>
        <w:ind w:left="956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92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024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62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16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452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048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6"/>
    <w:link w:val="64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24">
    <w:name w:val="Heading 7 Char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6"/>
    <w:link w:val="669"/>
    <w:uiPriority w:val="10"/>
    <w:rPr>
      <w:sz w:val="48"/>
      <w:szCs w:val="48"/>
    </w:rPr>
  </w:style>
  <w:style w:type="character" w:styleId="35">
    <w:name w:val="Subtitle Char"/>
    <w:basedOn w:val="656"/>
    <w:link w:val="671"/>
    <w:uiPriority w:val="11"/>
    <w:rPr>
      <w:sz w:val="24"/>
      <w:szCs w:val="24"/>
    </w:rPr>
  </w:style>
  <w:style w:type="character" w:styleId="37">
    <w:name w:val="Quote Char"/>
    <w:link w:val="673"/>
    <w:uiPriority w:val="29"/>
    <w:rPr>
      <w:i/>
    </w:rPr>
  </w:style>
  <w:style w:type="character" w:styleId="39">
    <w:name w:val="Intense Quote Char"/>
    <w:link w:val="675"/>
    <w:uiPriority w:val="30"/>
    <w:rPr>
      <w:i/>
    </w:rPr>
  </w:style>
  <w:style w:type="character" w:styleId="41">
    <w:name w:val="Header Char"/>
    <w:basedOn w:val="656"/>
    <w:link w:val="677"/>
    <w:uiPriority w:val="99"/>
  </w:style>
  <w:style w:type="character" w:styleId="45">
    <w:name w:val="Caption Char"/>
    <w:basedOn w:val="681"/>
    <w:link w:val="679"/>
    <w:uiPriority w:val="99"/>
  </w:style>
  <w:style w:type="character" w:styleId="174">
    <w:name w:val="Footnote Text Char"/>
    <w:link w:val="809"/>
    <w:uiPriority w:val="99"/>
    <w:rPr>
      <w:sz w:val="18"/>
    </w:rPr>
  </w:style>
  <w:style w:type="character" w:styleId="177">
    <w:name w:val="Endnote Text Char"/>
    <w:link w:val="812"/>
    <w:uiPriority w:val="99"/>
    <w:rPr>
      <w:sz w:val="20"/>
    </w:rPr>
  </w:style>
  <w:style w:type="paragraph" w:styleId="646" w:default="1">
    <w:name w:val="Normal"/>
    <w:qFormat/>
    <w:pPr>
      <w:ind w:firstLine="709"/>
      <w:jc w:val="both"/>
      <w:spacing w:after="0"/>
    </w:pPr>
    <w:rPr>
      <w:rFonts w:ascii="Calibri" w:hAnsi="Calibri" w:cs="Times New Roman" w:eastAsia="Times New Roman"/>
      <w:lang w:eastAsia="ru-RU"/>
    </w:rPr>
  </w:style>
  <w:style w:type="paragraph" w:styleId="647">
    <w:name w:val="Heading 1"/>
    <w:basedOn w:val="646"/>
    <w:next w:val="64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48">
    <w:name w:val="Heading 2"/>
    <w:basedOn w:val="646"/>
    <w:next w:val="646"/>
    <w:link w:val="66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49">
    <w:name w:val="Heading 3"/>
    <w:basedOn w:val="646"/>
    <w:next w:val="646"/>
    <w:link w:val="66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0">
    <w:name w:val="Heading 4"/>
    <w:basedOn w:val="646"/>
    <w:next w:val="646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646"/>
    <w:next w:val="646"/>
    <w:link w:val="849"/>
    <w:uiPriority w:val="9"/>
    <w:unhideWhenUsed/>
    <w:qFormat/>
    <w:pPr>
      <w:keepLines/>
      <w:keepNext/>
      <w:spacing w:before="4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paragraph" w:styleId="652">
    <w:name w:val="Heading 6"/>
    <w:basedOn w:val="646"/>
    <w:next w:val="646"/>
    <w:link w:val="827"/>
    <w:qFormat/>
    <w:pPr>
      <w:jc w:val="center"/>
      <w:keepNext/>
      <w:spacing w:line="240" w:lineRule="auto"/>
      <w:outlineLvl w:val="5"/>
    </w:pPr>
    <w:rPr>
      <w:rFonts w:ascii="Times New Roman" w:hAnsi="Times New Roman"/>
      <w:b/>
      <w:sz w:val="26"/>
      <w:szCs w:val="26"/>
    </w:rPr>
  </w:style>
  <w:style w:type="paragraph" w:styleId="653">
    <w:name w:val="Heading 7"/>
    <w:basedOn w:val="646"/>
    <w:next w:val="646"/>
    <w:link w:val="66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54">
    <w:name w:val="Heading 8"/>
    <w:basedOn w:val="646"/>
    <w:next w:val="646"/>
    <w:link w:val="66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55">
    <w:name w:val="Heading 9"/>
    <w:basedOn w:val="646"/>
    <w:next w:val="64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6" w:default="1">
    <w:name w:val="Default Paragraph Font"/>
    <w:uiPriority w:val="1"/>
    <w:semiHidden/>
    <w:unhideWhenUsed/>
  </w:style>
  <w:style w:type="table" w:styleId="6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8" w:default="1">
    <w:name w:val="No List"/>
    <w:uiPriority w:val="99"/>
    <w:semiHidden/>
    <w:unhideWhenUsed/>
  </w:style>
  <w:style w:type="character" w:styleId="659" w:customStyle="1">
    <w:name w:val="Заголовок 1 Знак"/>
    <w:basedOn w:val="656"/>
    <w:link w:val="647"/>
    <w:uiPriority w:val="9"/>
    <w:rPr>
      <w:rFonts w:ascii="Arial" w:hAnsi="Arial" w:cs="Arial" w:eastAsia="Arial"/>
      <w:sz w:val="40"/>
      <w:szCs w:val="40"/>
    </w:rPr>
  </w:style>
  <w:style w:type="character" w:styleId="660" w:customStyle="1">
    <w:name w:val="Заголовок 2 Знак"/>
    <w:basedOn w:val="656"/>
    <w:link w:val="648"/>
    <w:uiPriority w:val="9"/>
    <w:rPr>
      <w:rFonts w:ascii="Arial" w:hAnsi="Arial" w:cs="Arial" w:eastAsia="Arial"/>
      <w:sz w:val="34"/>
    </w:rPr>
  </w:style>
  <w:style w:type="character" w:styleId="661" w:customStyle="1">
    <w:name w:val="Заголовок 3 Знак"/>
    <w:basedOn w:val="656"/>
    <w:link w:val="649"/>
    <w:uiPriority w:val="9"/>
    <w:rPr>
      <w:rFonts w:ascii="Arial" w:hAnsi="Arial" w:cs="Arial" w:eastAsia="Arial"/>
      <w:sz w:val="30"/>
      <w:szCs w:val="30"/>
    </w:rPr>
  </w:style>
  <w:style w:type="character" w:styleId="662" w:customStyle="1">
    <w:name w:val="Заголовок 4 Знак"/>
    <w:basedOn w:val="656"/>
    <w:link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63" w:customStyle="1">
    <w:name w:val="Heading 5 Char"/>
    <w:basedOn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4" w:customStyle="1">
    <w:name w:val="Heading 6 Char"/>
    <w:basedOn w:val="656"/>
    <w:uiPriority w:val="9"/>
    <w:rPr>
      <w:rFonts w:ascii="Arial" w:hAnsi="Arial" w:cs="Arial" w:eastAsia="Arial"/>
      <w:b/>
      <w:bCs/>
      <w:sz w:val="22"/>
      <w:szCs w:val="22"/>
    </w:rPr>
  </w:style>
  <w:style w:type="character" w:styleId="665" w:customStyle="1">
    <w:name w:val="Заголовок 7 Знак"/>
    <w:basedOn w:val="656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6" w:customStyle="1">
    <w:name w:val="Заголовок 8 Знак"/>
    <w:basedOn w:val="656"/>
    <w:link w:val="654"/>
    <w:uiPriority w:val="9"/>
    <w:rPr>
      <w:rFonts w:ascii="Arial" w:hAnsi="Arial" w:cs="Arial" w:eastAsia="Arial"/>
      <w:i/>
      <w:iCs/>
      <w:sz w:val="22"/>
      <w:szCs w:val="22"/>
    </w:rPr>
  </w:style>
  <w:style w:type="character" w:styleId="667" w:customStyle="1">
    <w:name w:val="Заголовок 9 Знак"/>
    <w:basedOn w:val="656"/>
    <w:link w:val="655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No Spacing"/>
    <w:uiPriority w:val="1"/>
    <w:qFormat/>
    <w:pPr>
      <w:spacing w:after="0" w:line="240" w:lineRule="auto"/>
    </w:pPr>
  </w:style>
  <w:style w:type="paragraph" w:styleId="669">
    <w:name w:val="Title"/>
    <w:basedOn w:val="646"/>
    <w:next w:val="646"/>
    <w:link w:val="67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0" w:customStyle="1">
    <w:name w:val="Заголовок Знак"/>
    <w:basedOn w:val="656"/>
    <w:link w:val="669"/>
    <w:uiPriority w:val="10"/>
    <w:rPr>
      <w:sz w:val="48"/>
      <w:szCs w:val="48"/>
    </w:rPr>
  </w:style>
  <w:style w:type="paragraph" w:styleId="671">
    <w:name w:val="Subtitle"/>
    <w:basedOn w:val="646"/>
    <w:next w:val="646"/>
    <w:link w:val="672"/>
    <w:uiPriority w:val="11"/>
    <w:qFormat/>
    <w:pPr>
      <w:spacing w:before="200" w:after="200"/>
    </w:pPr>
    <w:rPr>
      <w:sz w:val="24"/>
      <w:szCs w:val="24"/>
    </w:rPr>
  </w:style>
  <w:style w:type="character" w:styleId="672" w:customStyle="1">
    <w:name w:val="Подзаголовок Знак"/>
    <w:basedOn w:val="656"/>
    <w:link w:val="671"/>
    <w:uiPriority w:val="11"/>
    <w:rPr>
      <w:sz w:val="24"/>
      <w:szCs w:val="24"/>
    </w:rPr>
  </w:style>
  <w:style w:type="paragraph" w:styleId="673">
    <w:name w:val="Quote"/>
    <w:basedOn w:val="646"/>
    <w:next w:val="646"/>
    <w:link w:val="674"/>
    <w:uiPriority w:val="29"/>
    <w:qFormat/>
    <w:pPr>
      <w:ind w:left="720" w:right="720"/>
    </w:pPr>
    <w:rPr>
      <w:i/>
    </w:rPr>
  </w:style>
  <w:style w:type="character" w:styleId="674" w:customStyle="1">
    <w:name w:val="Цитата 2 Знак"/>
    <w:link w:val="673"/>
    <w:uiPriority w:val="29"/>
    <w:rPr>
      <w:i/>
    </w:rPr>
  </w:style>
  <w:style w:type="paragraph" w:styleId="675">
    <w:name w:val="Intense Quote"/>
    <w:basedOn w:val="646"/>
    <w:next w:val="646"/>
    <w:link w:val="67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6" w:customStyle="1">
    <w:name w:val="Выделенная цитата Знак"/>
    <w:link w:val="675"/>
    <w:uiPriority w:val="30"/>
    <w:rPr>
      <w:i/>
    </w:rPr>
  </w:style>
  <w:style w:type="paragraph" w:styleId="677">
    <w:name w:val="Header"/>
    <w:basedOn w:val="646"/>
    <w:link w:val="678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78" w:customStyle="1">
    <w:name w:val="Верхний колонтитул Знак"/>
    <w:basedOn w:val="656"/>
    <w:link w:val="677"/>
    <w:uiPriority w:val="99"/>
  </w:style>
  <w:style w:type="paragraph" w:styleId="679">
    <w:name w:val="Footer"/>
    <w:basedOn w:val="646"/>
    <w:link w:val="682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80" w:customStyle="1">
    <w:name w:val="Footer Char"/>
    <w:basedOn w:val="656"/>
    <w:uiPriority w:val="99"/>
  </w:style>
  <w:style w:type="paragraph" w:styleId="681">
    <w:name w:val="Caption"/>
    <w:basedOn w:val="646"/>
    <w:next w:val="646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2" w:customStyle="1">
    <w:name w:val="Нижний колонтитул Знак"/>
    <w:link w:val="679"/>
    <w:uiPriority w:val="99"/>
  </w:style>
  <w:style w:type="table" w:styleId="683">
    <w:name w:val="Table Grid"/>
    <w:basedOn w:val="657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4" w:customStyle="1">
    <w:name w:val="Table Grid Light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5">
    <w:name w:val="Plain Table 1"/>
    <w:basedOn w:val="65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65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0">
    <w:name w:val="Grid Table 1 Light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Grid Table 1 Light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2" w:customStyle="1">
    <w:name w:val="Grid Table 4 - Accent 1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3" w:customStyle="1">
    <w:name w:val="Grid Table 4 - Accent 2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4" w:customStyle="1">
    <w:name w:val="Grid Table 4 - Accent 3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5" w:customStyle="1">
    <w:name w:val="Grid Table 4 - Accent 4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16" w:customStyle="1">
    <w:name w:val="Grid Table 4 - Accent 5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7" w:customStyle="1">
    <w:name w:val="Grid Table 4 - Accent 6"/>
    <w:basedOn w:val="65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8">
    <w:name w:val="Grid Table 5 Dark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9" w:customStyle="1">
    <w:name w:val="Grid Table 5 Dark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0" w:customStyle="1">
    <w:name w:val="Grid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1" w:customStyle="1">
    <w:name w:val="Grid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2" w:customStyle="1">
    <w:name w:val="Grid Table 5 Dark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5">
    <w:name w:val="Grid Table 6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 w:customStyle="1">
    <w:name w:val="Grid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7" w:customStyle="1">
    <w:name w:val="Grid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8" w:customStyle="1">
    <w:name w:val="Grid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9" w:customStyle="1">
    <w:name w:val="Grid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0" w:customStyle="1">
    <w:name w:val="Grid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1" w:customStyle="1">
    <w:name w:val="Grid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2">
    <w:name w:val="Grid Table 7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3" w:customStyle="1">
    <w:name w:val="Grid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4" w:customStyle="1">
    <w:name w:val="Grid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5" w:customStyle="1">
    <w:name w:val="Grid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6" w:customStyle="1">
    <w:name w:val="Grid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7" w:customStyle="1">
    <w:name w:val="Grid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>
    <w:name w:val="List Table 1 Light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List Table 1 Light - Accent 1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List Table 1 Light - Accent 2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List Table 1 Light - Accent 3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List Table 1 Light - Accent 4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5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6"/>
    <w:basedOn w:val="6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7" w:customStyle="1">
    <w:name w:val="List Table 2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8" w:customStyle="1">
    <w:name w:val="List Table 2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9" w:customStyle="1">
    <w:name w:val="List Table 2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0" w:customStyle="1">
    <w:name w:val="List Table 2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3">
    <w:name w:val="List Table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3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4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List Table 5 Dark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>
    <w:name w:val="List Table 6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5" w:customStyle="1">
    <w:name w:val="List Table 6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76" w:customStyle="1">
    <w:name w:val="List Table 6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7" w:customStyle="1">
    <w:name w:val="List Table 6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8" w:customStyle="1">
    <w:name w:val="List Table 6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9" w:customStyle="1">
    <w:name w:val="List Table 6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0" w:customStyle="1">
    <w:name w:val="List Table 6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1">
    <w:name w:val="List Table 7 Colorful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List Table 7 Colorful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List Table 7 Colorful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List Table 7 Colorful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List Table 7 Colorful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7 Colorful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 &amp; Lined - Accent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6" w:customStyle="1">
    <w:name w:val="Bordered &amp; Lined - Accent 1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7" w:customStyle="1">
    <w:name w:val="Bordered &amp; Lined - Accent 2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8" w:customStyle="1">
    <w:name w:val="Bordered &amp; Lined - Accent 3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9" w:customStyle="1">
    <w:name w:val="Bordered &amp; Lined - Accent 4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0" w:customStyle="1">
    <w:name w:val="Bordered &amp; Lined - Accent 5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1" w:customStyle="1">
    <w:name w:val="Bordered &amp; Lined - Accent 6"/>
    <w:basedOn w:val="65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2" w:customStyle="1">
    <w:name w:val="Bordered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3" w:customStyle="1">
    <w:name w:val="Bordered - Accent 1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4" w:customStyle="1">
    <w:name w:val="Bordered - Accent 2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5" w:customStyle="1">
    <w:name w:val="Bordered - Accent 3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06" w:customStyle="1">
    <w:name w:val="Bordered - Accent 4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7" w:customStyle="1">
    <w:name w:val="Bordered - Accent 5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8" w:customStyle="1">
    <w:name w:val="Bordered - Accent 6"/>
    <w:basedOn w:val="65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09">
    <w:name w:val="footnote text"/>
    <w:basedOn w:val="64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 w:customStyle="1">
    <w:name w:val="Текст сноски Знак"/>
    <w:link w:val="809"/>
    <w:uiPriority w:val="99"/>
    <w:rPr>
      <w:sz w:val="18"/>
    </w:rPr>
  </w:style>
  <w:style w:type="character" w:styleId="811">
    <w:name w:val="footnote reference"/>
    <w:basedOn w:val="656"/>
    <w:uiPriority w:val="99"/>
    <w:unhideWhenUsed/>
    <w:rPr>
      <w:vertAlign w:val="superscript"/>
    </w:rPr>
  </w:style>
  <w:style w:type="paragraph" w:styleId="812">
    <w:name w:val="endnote text"/>
    <w:basedOn w:val="646"/>
    <w:link w:val="813"/>
    <w:uiPriority w:val="99"/>
    <w:semiHidden/>
    <w:unhideWhenUsed/>
    <w:pPr>
      <w:spacing w:line="240" w:lineRule="auto"/>
    </w:pPr>
    <w:rPr>
      <w:sz w:val="20"/>
    </w:rPr>
  </w:style>
  <w:style w:type="character" w:styleId="813" w:customStyle="1">
    <w:name w:val="Текст концевой сноски Знак"/>
    <w:link w:val="812"/>
    <w:uiPriority w:val="99"/>
    <w:rPr>
      <w:sz w:val="20"/>
    </w:rPr>
  </w:style>
  <w:style w:type="character" w:styleId="814">
    <w:name w:val="endnote reference"/>
    <w:basedOn w:val="656"/>
    <w:uiPriority w:val="99"/>
    <w:semiHidden/>
    <w:unhideWhenUsed/>
    <w:rPr>
      <w:vertAlign w:val="superscript"/>
    </w:rPr>
  </w:style>
  <w:style w:type="paragraph" w:styleId="815">
    <w:name w:val="toc 1"/>
    <w:basedOn w:val="646"/>
    <w:next w:val="646"/>
    <w:uiPriority w:val="39"/>
    <w:unhideWhenUsed/>
    <w:pPr>
      <w:ind w:firstLine="0"/>
      <w:spacing w:after="57"/>
    </w:pPr>
  </w:style>
  <w:style w:type="paragraph" w:styleId="816">
    <w:name w:val="toc 2"/>
    <w:basedOn w:val="646"/>
    <w:next w:val="646"/>
    <w:uiPriority w:val="39"/>
    <w:unhideWhenUsed/>
    <w:pPr>
      <w:ind w:left="283" w:firstLine="0"/>
      <w:spacing w:after="57"/>
    </w:pPr>
  </w:style>
  <w:style w:type="paragraph" w:styleId="817">
    <w:name w:val="toc 3"/>
    <w:basedOn w:val="646"/>
    <w:next w:val="646"/>
    <w:uiPriority w:val="39"/>
    <w:unhideWhenUsed/>
    <w:pPr>
      <w:ind w:left="567" w:firstLine="0"/>
      <w:spacing w:after="57"/>
    </w:pPr>
  </w:style>
  <w:style w:type="paragraph" w:styleId="818">
    <w:name w:val="toc 4"/>
    <w:basedOn w:val="646"/>
    <w:next w:val="646"/>
    <w:uiPriority w:val="39"/>
    <w:unhideWhenUsed/>
    <w:pPr>
      <w:ind w:left="850" w:firstLine="0"/>
      <w:spacing w:after="57"/>
    </w:pPr>
  </w:style>
  <w:style w:type="paragraph" w:styleId="819">
    <w:name w:val="toc 5"/>
    <w:basedOn w:val="646"/>
    <w:next w:val="646"/>
    <w:uiPriority w:val="39"/>
    <w:unhideWhenUsed/>
    <w:pPr>
      <w:ind w:left="1134" w:firstLine="0"/>
      <w:spacing w:after="57"/>
    </w:pPr>
  </w:style>
  <w:style w:type="paragraph" w:styleId="820">
    <w:name w:val="toc 6"/>
    <w:basedOn w:val="646"/>
    <w:next w:val="646"/>
    <w:uiPriority w:val="39"/>
    <w:unhideWhenUsed/>
    <w:pPr>
      <w:ind w:left="1417" w:firstLine="0"/>
      <w:spacing w:after="57"/>
    </w:pPr>
  </w:style>
  <w:style w:type="paragraph" w:styleId="821">
    <w:name w:val="toc 7"/>
    <w:basedOn w:val="646"/>
    <w:next w:val="646"/>
    <w:uiPriority w:val="39"/>
    <w:unhideWhenUsed/>
    <w:pPr>
      <w:ind w:left="1701" w:firstLine="0"/>
      <w:spacing w:after="57"/>
    </w:pPr>
  </w:style>
  <w:style w:type="paragraph" w:styleId="822">
    <w:name w:val="toc 8"/>
    <w:basedOn w:val="646"/>
    <w:next w:val="646"/>
    <w:uiPriority w:val="39"/>
    <w:unhideWhenUsed/>
    <w:pPr>
      <w:ind w:left="1984" w:firstLine="0"/>
      <w:spacing w:after="57"/>
    </w:pPr>
  </w:style>
  <w:style w:type="paragraph" w:styleId="823">
    <w:name w:val="toc 9"/>
    <w:basedOn w:val="646"/>
    <w:next w:val="646"/>
    <w:uiPriority w:val="39"/>
    <w:unhideWhenUsed/>
    <w:pPr>
      <w:ind w:left="2268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646"/>
    <w:next w:val="646"/>
    <w:uiPriority w:val="99"/>
    <w:unhideWhenUsed/>
  </w:style>
  <w:style w:type="character" w:styleId="826">
    <w:name w:val="Hyperlink"/>
    <w:uiPriority w:val="99"/>
    <w:unhideWhenUsed/>
    <w:rPr>
      <w:color w:val="0000FF"/>
      <w:u w:val="single"/>
    </w:rPr>
  </w:style>
  <w:style w:type="character" w:styleId="827" w:customStyle="1">
    <w:name w:val="Заголовок 6 Знак"/>
    <w:basedOn w:val="656"/>
    <w:link w:val="652"/>
    <w:rPr>
      <w:rFonts w:ascii="Times New Roman" w:hAnsi="Times New Roman" w:cs="Times New Roman" w:eastAsia="Times New Roman"/>
      <w:b/>
      <w:sz w:val="26"/>
      <w:szCs w:val="26"/>
      <w:lang w:eastAsia="ru-RU"/>
    </w:rPr>
  </w:style>
  <w:style w:type="paragraph" w:styleId="828" w:customStyle="1">
    <w:name w:val="Default"/>
    <w:pPr>
      <w:ind w:firstLine="709"/>
      <w:jc w:val="both"/>
      <w:spacing w:after="0"/>
    </w:pPr>
    <w:rPr>
      <w:rFonts w:ascii="Times New Roman" w:hAnsi="Times New Roman" w:cs="Times New Roman" w:eastAsia="Calibri"/>
      <w:color w:val="000000"/>
      <w:sz w:val="24"/>
      <w:szCs w:val="24"/>
      <w:lang w:eastAsia="ru-RU"/>
    </w:rPr>
  </w:style>
  <w:style w:type="paragraph" w:styleId="829">
    <w:name w:val="Normal (Web)"/>
    <w:basedOn w:val="646"/>
    <w:link w:val="832"/>
    <w:uiPriority w:val="99"/>
    <w:pPr>
      <w:ind w:firstLine="0"/>
      <w:spacing w:after="169" w:line="240" w:lineRule="auto"/>
    </w:pPr>
    <w:rPr>
      <w:rFonts w:ascii="Verdana" w:hAnsi="Verdana" w:cs="Arial Unicode MS" w:eastAsia="Arial Unicode MS"/>
      <w:color w:val="000000"/>
      <w:sz w:val="19"/>
      <w:szCs w:val="19"/>
    </w:rPr>
  </w:style>
  <w:style w:type="character" w:styleId="830" w:customStyle="1">
    <w:name w:val="Основной текст (2)_"/>
    <w:link w:val="831"/>
    <w:rPr>
      <w:spacing w:val="-10"/>
      <w:sz w:val="28"/>
      <w:szCs w:val="28"/>
      <w:shd w:val="clear" w:color="auto" w:fill="ffffff"/>
    </w:rPr>
  </w:style>
  <w:style w:type="paragraph" w:styleId="831" w:customStyle="1">
    <w:name w:val="Основной текст (2)"/>
    <w:basedOn w:val="646"/>
    <w:link w:val="830"/>
    <w:pPr>
      <w:ind w:firstLine="0"/>
      <w:jc w:val="left"/>
      <w:spacing w:line="0" w:lineRule="atLeast"/>
      <w:shd w:val="clear" w:color="auto" w:fill="ffffff"/>
    </w:pPr>
    <w:rPr>
      <w:rFonts w:asciiTheme="minorHAnsi" w:hAnsiTheme="minorHAnsi" w:eastAsiaTheme="minorHAnsi" w:cstheme="minorBidi"/>
      <w:spacing w:val="-10"/>
      <w:sz w:val="28"/>
      <w:szCs w:val="28"/>
      <w:lang w:eastAsia="en-US"/>
    </w:rPr>
  </w:style>
  <w:style w:type="character" w:styleId="832" w:customStyle="1">
    <w:name w:val="Обычный (Интернет) Знак"/>
    <w:link w:val="829"/>
    <w:uiPriority w:val="99"/>
    <w:rPr>
      <w:rFonts w:ascii="Verdana" w:hAnsi="Verdana" w:cs="Arial Unicode MS" w:eastAsia="Arial Unicode MS"/>
      <w:color w:val="000000"/>
      <w:sz w:val="19"/>
      <w:szCs w:val="19"/>
      <w:lang w:eastAsia="ru-RU"/>
    </w:rPr>
  </w:style>
  <w:style w:type="character" w:styleId="833" w:customStyle="1">
    <w:name w:val="Основной текст (2) + Не курсив;Интервал 0 pt"/>
    <w:rPr>
      <w:rFonts w:ascii="Times New Roman" w:hAnsi="Times New Roman" w:cs="Times New Roman" w:eastAsia="Times New Roman"/>
      <w:i/>
      <w:iCs/>
      <w:color w:val="000000"/>
      <w:spacing w:val="0"/>
      <w:position w:val="0"/>
      <w:sz w:val="26"/>
      <w:szCs w:val="26"/>
      <w:shd w:val="clear" w:color="auto" w:fill="ffffff"/>
      <w:lang w:val="ru-RU"/>
    </w:rPr>
  </w:style>
  <w:style w:type="paragraph" w:styleId="834" w:customStyle="1">
    <w:name w:val="Обычный1"/>
    <w:link w:val="835"/>
    <w:pPr>
      <w:ind w:firstLine="720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835" w:customStyle="1">
    <w:name w:val="Normal Знак"/>
    <w:link w:val="83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36" w:customStyle="1">
    <w:name w:val="ConsPlusNormal"/>
    <w:link w:val="837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37" w:customStyle="1">
    <w:name w:val="ConsPlusNormal Знак"/>
    <w:link w:val="836"/>
    <w:rPr>
      <w:rFonts w:ascii="Arial" w:hAnsi="Arial" w:cs="Arial" w:eastAsia="Times New Roman"/>
      <w:sz w:val="20"/>
      <w:szCs w:val="20"/>
      <w:lang w:eastAsia="ru-RU"/>
    </w:rPr>
  </w:style>
  <w:style w:type="paragraph" w:styleId="838">
    <w:name w:val="Body Text"/>
    <w:basedOn w:val="646"/>
    <w:link w:val="839"/>
    <w:qFormat/>
    <w:pPr>
      <w:spacing w:line="240" w:lineRule="auto"/>
    </w:pPr>
    <w:rPr>
      <w:rFonts w:ascii="Times New Roman" w:hAnsi="Times New Roman" w:eastAsia="MS Mincho"/>
      <w:sz w:val="26"/>
      <w:szCs w:val="24"/>
    </w:rPr>
  </w:style>
  <w:style w:type="character" w:styleId="839" w:customStyle="1">
    <w:name w:val="Основной текст Знак"/>
    <w:basedOn w:val="656"/>
    <w:link w:val="838"/>
    <w:qFormat/>
    <w:rPr>
      <w:rFonts w:ascii="Times New Roman" w:hAnsi="Times New Roman" w:cs="Times New Roman" w:eastAsia="MS Mincho"/>
      <w:sz w:val="26"/>
      <w:szCs w:val="24"/>
      <w:lang w:eastAsia="ru-RU"/>
    </w:rPr>
  </w:style>
  <w:style w:type="paragraph" w:styleId="840" w:customStyle="1">
    <w:name w:val="Обычный2"/>
    <w:pPr>
      <w:ind w:firstLine="720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41">
    <w:name w:val="List Paragraph"/>
    <w:basedOn w:val="646"/>
    <w:link w:val="842"/>
    <w:uiPriority w:val="99"/>
    <w:qFormat/>
    <w:pPr>
      <w:contextualSpacing/>
      <w:ind w:left="720" w:firstLine="0"/>
      <w:spacing w:before="120" w:line="240" w:lineRule="auto"/>
    </w:pPr>
    <w:rPr>
      <w:rFonts w:ascii="Times New Roman" w:hAnsi="Times New Roman"/>
      <w:sz w:val="24"/>
      <w:szCs w:val="24"/>
    </w:rPr>
  </w:style>
  <w:style w:type="character" w:styleId="842" w:customStyle="1">
    <w:name w:val="Абзац списка Знак"/>
    <w:link w:val="841"/>
    <w:uiPriority w:val="99"/>
    <w:qFormat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43" w:customStyle="1">
    <w:name w:val="Обычный3"/>
    <w:pPr>
      <w:ind w:firstLine="720"/>
      <w:jc w:val="both"/>
      <w:spacing w:after="0" w:line="240" w:lineRule="auto"/>
    </w:pPr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844">
    <w:name w:val="Balloon Text"/>
    <w:basedOn w:val="646"/>
    <w:link w:val="845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styleId="845" w:customStyle="1">
    <w:name w:val="Текст выноски Знак"/>
    <w:basedOn w:val="656"/>
    <w:link w:val="844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character" w:styleId="846" w:customStyle="1">
    <w:name w:val="Основной текст_"/>
    <w:basedOn w:val="656"/>
    <w:link w:val="847"/>
    <w:rPr>
      <w:rFonts w:ascii="Times New Roman" w:hAnsi="Times New Roman" w:cs="Times New Roman" w:eastAsia="Times New Roman"/>
      <w:sz w:val="26"/>
      <w:szCs w:val="26"/>
      <w:shd w:val="clear" w:color="auto" w:fill="ffffff"/>
    </w:rPr>
  </w:style>
  <w:style w:type="paragraph" w:styleId="847" w:customStyle="1">
    <w:name w:val="Основной текст3"/>
    <w:basedOn w:val="646"/>
    <w:link w:val="846"/>
    <w:pPr>
      <w:ind w:firstLine="0"/>
      <w:jc w:val="left"/>
      <w:spacing w:before="420" w:after="420" w:line="0" w:lineRule="atLeast"/>
      <w:shd w:val="clear" w:color="auto" w:fill="ffffff"/>
      <w:widowControl w:val="off"/>
    </w:pPr>
    <w:rPr>
      <w:rFonts w:ascii="Times New Roman" w:hAnsi="Times New Roman"/>
      <w:sz w:val="26"/>
      <w:szCs w:val="26"/>
      <w:lang w:eastAsia="en-US"/>
    </w:rPr>
  </w:style>
  <w:style w:type="character" w:styleId="848" w:customStyle="1">
    <w:name w:val="Основной текст + Курсив;Интервал 0 pt"/>
    <w:basedOn w:val="846"/>
    <w:rPr>
      <w:rFonts w:ascii="Times New Roman" w:hAnsi="Times New Roman" w:cs="Times New Roman" w:eastAsia="Times New Roman"/>
      <w:b w:val="0"/>
      <w:bCs w:val="0"/>
      <w:i/>
      <w:iCs/>
      <w:smallCaps w:val="0"/>
      <w:strike w:val="false"/>
      <w:color w:val="000000"/>
      <w:spacing w:val="-1"/>
      <w:position w:val="0"/>
      <w:sz w:val="26"/>
      <w:szCs w:val="26"/>
      <w:u w:val="none"/>
      <w:shd w:val="clear" w:color="auto" w:fill="ffffff"/>
      <w:lang w:val="ru-RU"/>
    </w:rPr>
  </w:style>
  <w:style w:type="character" w:styleId="849" w:customStyle="1">
    <w:name w:val="Заголовок 5 Знак"/>
    <w:basedOn w:val="656"/>
    <w:link w:val="651"/>
    <w:uiPriority w:val="9"/>
    <w:rPr>
      <w:rFonts w:asciiTheme="majorHAnsi" w:hAnsiTheme="majorHAnsi" w:eastAsiaTheme="majorEastAsia" w:cstheme="majorBidi"/>
      <w:color w:val="365F91" w:themeColor="accent1" w:themeShade="BF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zakupki.gov.ru" TargetMode="External"/><Relationship Id="rId10" Type="http://schemas.openxmlformats.org/officeDocument/2006/relationships/hyperlink" Target="mailto:sodr.tendr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Литвиненко Игорь</cp:lastModifiedBy>
  <cp:revision>13</cp:revision>
  <dcterms:created xsi:type="dcterms:W3CDTF">2021-10-08T05:48:00Z</dcterms:created>
  <dcterms:modified xsi:type="dcterms:W3CDTF">2022-11-10T08:21:01Z</dcterms:modified>
</cp:coreProperties>
</file>