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A3B3A" w14:textId="77777777" w:rsidR="00FA5D48" w:rsidRDefault="00DA638A" w:rsidP="00E70C09">
      <w:pPr>
        <w:spacing w:after="0" w:line="240" w:lineRule="auto"/>
        <w:jc w:val="center"/>
        <w:rPr>
          <w:rFonts w:ascii="Times New Roman" w:hAnsi="Times New Roman" w:cs="Times New Roman"/>
          <w:b/>
          <w:sz w:val="28"/>
          <w:szCs w:val="28"/>
        </w:rPr>
      </w:pPr>
      <w:r w:rsidRPr="00FA5D48">
        <w:rPr>
          <w:rFonts w:ascii="Times New Roman" w:hAnsi="Times New Roman" w:cs="Times New Roman"/>
          <w:b/>
          <w:sz w:val="28"/>
          <w:szCs w:val="28"/>
        </w:rPr>
        <w:t xml:space="preserve">Извещение </w:t>
      </w:r>
    </w:p>
    <w:p w14:paraId="3A7EF0FE" w14:textId="009958F6" w:rsidR="00E70C09" w:rsidRPr="00E70C09" w:rsidRDefault="00DA638A" w:rsidP="00E70C09">
      <w:pPr>
        <w:spacing w:after="0" w:line="240" w:lineRule="auto"/>
        <w:jc w:val="center"/>
        <w:rPr>
          <w:rFonts w:ascii="Times New Roman" w:hAnsi="Times New Roman" w:cs="Times New Roman"/>
          <w:sz w:val="28"/>
          <w:szCs w:val="28"/>
        </w:rPr>
      </w:pPr>
      <w:r w:rsidRPr="00E70C09">
        <w:rPr>
          <w:rFonts w:ascii="Times New Roman" w:hAnsi="Times New Roman" w:cs="Times New Roman"/>
          <w:sz w:val="28"/>
          <w:szCs w:val="28"/>
        </w:rPr>
        <w:t>о</w:t>
      </w:r>
      <w:r w:rsidR="0002154A">
        <w:rPr>
          <w:rFonts w:ascii="Times New Roman" w:hAnsi="Times New Roman" w:cs="Times New Roman"/>
          <w:sz w:val="28"/>
          <w:szCs w:val="28"/>
        </w:rPr>
        <w:t xml:space="preserve"> внесении изменений в конкурсную документацию </w:t>
      </w:r>
      <w:r w:rsidRPr="00E70C09">
        <w:rPr>
          <w:rFonts w:ascii="Times New Roman" w:hAnsi="Times New Roman" w:cs="Times New Roman"/>
          <w:sz w:val="28"/>
          <w:szCs w:val="28"/>
        </w:rPr>
        <w:t>открытого конкурса в электронной форме</w:t>
      </w:r>
      <w:r w:rsidR="00E70C09">
        <w:rPr>
          <w:rFonts w:ascii="Times New Roman" w:hAnsi="Times New Roman" w:cs="Times New Roman"/>
          <w:sz w:val="28"/>
          <w:szCs w:val="28"/>
        </w:rPr>
        <w:t xml:space="preserve"> </w:t>
      </w:r>
      <w:r w:rsidR="006757FB" w:rsidRPr="00E70C09">
        <w:rPr>
          <w:rFonts w:ascii="Times New Roman" w:hAnsi="Times New Roman" w:cs="Times New Roman"/>
          <w:sz w:val="28"/>
          <w:szCs w:val="28"/>
        </w:rPr>
        <w:t>№ ОК ЭФ 1/2</w:t>
      </w:r>
      <w:r w:rsidR="00447411">
        <w:rPr>
          <w:rFonts w:ascii="Times New Roman" w:hAnsi="Times New Roman" w:cs="Times New Roman"/>
          <w:sz w:val="28"/>
          <w:szCs w:val="28"/>
        </w:rPr>
        <w:t>1</w:t>
      </w:r>
      <w:r w:rsidR="006757FB" w:rsidRPr="00E70C09">
        <w:rPr>
          <w:rFonts w:ascii="Times New Roman" w:hAnsi="Times New Roman" w:cs="Times New Roman"/>
          <w:sz w:val="28"/>
          <w:szCs w:val="28"/>
        </w:rPr>
        <w:t xml:space="preserve">, извещение № </w:t>
      </w:r>
      <w:r w:rsidR="00447411" w:rsidRPr="00447411">
        <w:rPr>
          <w:rFonts w:ascii="Times New Roman" w:hAnsi="Times New Roman" w:cs="Times New Roman"/>
          <w:sz w:val="28"/>
          <w:szCs w:val="28"/>
        </w:rPr>
        <w:t>32109912836</w:t>
      </w:r>
      <w:r w:rsidR="00447411">
        <w:rPr>
          <w:rFonts w:ascii="Times New Roman" w:hAnsi="Times New Roman" w:cs="Times New Roman"/>
          <w:sz w:val="28"/>
          <w:szCs w:val="28"/>
        </w:rPr>
        <w:t xml:space="preserve"> </w:t>
      </w:r>
      <w:r w:rsidR="006757FB" w:rsidRPr="00E70C09">
        <w:rPr>
          <w:rFonts w:ascii="Times New Roman" w:hAnsi="Times New Roman" w:cs="Times New Roman"/>
          <w:sz w:val="28"/>
          <w:szCs w:val="28"/>
        </w:rPr>
        <w:t xml:space="preserve">на право заключения договора </w:t>
      </w:r>
      <w:r w:rsidR="00E70C09" w:rsidRPr="00E70C09">
        <w:rPr>
          <w:rFonts w:ascii="Times New Roman" w:hAnsi="Times New Roman" w:cs="Times New Roman"/>
          <w:sz w:val="28"/>
          <w:szCs w:val="28"/>
        </w:rPr>
        <w:t xml:space="preserve">на </w:t>
      </w:r>
      <w:r w:rsidR="00447411">
        <w:rPr>
          <w:rFonts w:ascii="Times New Roman" w:hAnsi="Times New Roman" w:cs="Times New Roman"/>
          <w:sz w:val="28"/>
          <w:szCs w:val="28"/>
        </w:rPr>
        <w:t>п</w:t>
      </w:r>
      <w:r w:rsidR="00447411" w:rsidRPr="00447411">
        <w:rPr>
          <w:rFonts w:ascii="Times New Roman" w:hAnsi="Times New Roman" w:cs="Times New Roman"/>
          <w:sz w:val="28"/>
          <w:szCs w:val="28"/>
        </w:rPr>
        <w:t>редоставление банковских гарантий за I, II, III, IV квартал 2021 года</w:t>
      </w:r>
      <w:r w:rsidR="00E70C09" w:rsidRPr="00E70C09">
        <w:rPr>
          <w:rFonts w:ascii="Times New Roman" w:hAnsi="Times New Roman" w:cs="Times New Roman"/>
          <w:bCs/>
          <w:sz w:val="28"/>
          <w:szCs w:val="28"/>
        </w:rPr>
        <w:t>.</w:t>
      </w:r>
    </w:p>
    <w:p w14:paraId="32F020B5" w14:textId="77777777" w:rsidR="00DA638A" w:rsidRPr="00E70C09" w:rsidRDefault="00DA638A" w:rsidP="00E70C09">
      <w:pPr>
        <w:spacing w:after="0" w:line="240" w:lineRule="auto"/>
        <w:jc w:val="center"/>
        <w:rPr>
          <w:rFonts w:ascii="Times New Roman" w:hAnsi="Times New Roman" w:cs="Times New Roman"/>
          <w:sz w:val="28"/>
          <w:szCs w:val="28"/>
        </w:rPr>
      </w:pPr>
    </w:p>
    <w:p w14:paraId="412390D4" w14:textId="6CA6D46C" w:rsidR="00DA638A" w:rsidRPr="009A2583" w:rsidRDefault="009A2583" w:rsidP="009A2583">
      <w:pPr>
        <w:jc w:val="right"/>
        <w:rPr>
          <w:rFonts w:ascii="Times New Roman" w:hAnsi="Times New Roman" w:cs="Times New Roman"/>
          <w:sz w:val="24"/>
          <w:szCs w:val="24"/>
        </w:rPr>
      </w:pPr>
      <w:r w:rsidRPr="009A2583">
        <w:rPr>
          <w:rFonts w:ascii="Times New Roman" w:hAnsi="Times New Roman" w:cs="Times New Roman"/>
          <w:sz w:val="24"/>
          <w:szCs w:val="24"/>
        </w:rPr>
        <w:t>0</w:t>
      </w:r>
      <w:r w:rsidR="006C594A">
        <w:rPr>
          <w:rFonts w:ascii="Times New Roman" w:hAnsi="Times New Roman" w:cs="Times New Roman"/>
          <w:sz w:val="24"/>
          <w:szCs w:val="24"/>
        </w:rPr>
        <w:t>8</w:t>
      </w:r>
      <w:r w:rsidRPr="009A2583">
        <w:rPr>
          <w:rFonts w:ascii="Times New Roman" w:hAnsi="Times New Roman" w:cs="Times New Roman"/>
          <w:sz w:val="24"/>
          <w:szCs w:val="24"/>
        </w:rPr>
        <w:t>.0</w:t>
      </w:r>
      <w:r w:rsidR="00447411">
        <w:rPr>
          <w:rFonts w:ascii="Times New Roman" w:hAnsi="Times New Roman" w:cs="Times New Roman"/>
          <w:sz w:val="24"/>
          <w:szCs w:val="24"/>
        </w:rPr>
        <w:t>2</w:t>
      </w:r>
      <w:r w:rsidRPr="009A2583">
        <w:rPr>
          <w:rFonts w:ascii="Times New Roman" w:hAnsi="Times New Roman" w:cs="Times New Roman"/>
          <w:sz w:val="24"/>
          <w:szCs w:val="24"/>
        </w:rPr>
        <w:t>.202</w:t>
      </w:r>
      <w:r w:rsidR="00447411">
        <w:rPr>
          <w:rFonts w:ascii="Times New Roman" w:hAnsi="Times New Roman" w:cs="Times New Roman"/>
          <w:sz w:val="24"/>
          <w:szCs w:val="24"/>
        </w:rPr>
        <w:t>1</w:t>
      </w:r>
      <w:r w:rsidRPr="009A2583">
        <w:rPr>
          <w:rFonts w:ascii="Times New Roman" w:hAnsi="Times New Roman" w:cs="Times New Roman"/>
          <w:sz w:val="24"/>
          <w:szCs w:val="24"/>
        </w:rPr>
        <w:t>.</w:t>
      </w:r>
    </w:p>
    <w:p w14:paraId="0C77DD06" w14:textId="77777777" w:rsidR="00DA638A" w:rsidRDefault="00DA638A">
      <w:pPr>
        <w:rPr>
          <w:rFonts w:ascii="Times New Roman" w:hAnsi="Times New Roman" w:cs="Times New Roman"/>
        </w:rPr>
      </w:pPr>
    </w:p>
    <w:p w14:paraId="6D66F802" w14:textId="77777777" w:rsidR="00E70C09" w:rsidRPr="00E70C09" w:rsidRDefault="00DA638A" w:rsidP="00E70C09">
      <w:pPr>
        <w:spacing w:after="0" w:line="240" w:lineRule="auto"/>
        <w:ind w:firstLine="709"/>
        <w:jc w:val="both"/>
        <w:rPr>
          <w:rFonts w:ascii="Times New Roman" w:hAnsi="Times New Roman" w:cs="Times New Roman"/>
          <w:sz w:val="28"/>
          <w:szCs w:val="28"/>
        </w:rPr>
      </w:pPr>
      <w:r w:rsidRPr="00E70C09">
        <w:rPr>
          <w:rFonts w:ascii="Times New Roman" w:hAnsi="Times New Roman" w:cs="Times New Roman"/>
          <w:sz w:val="28"/>
          <w:szCs w:val="28"/>
        </w:rPr>
        <w:t xml:space="preserve">Настоящим извещением </w:t>
      </w:r>
      <w:r w:rsidR="00E70C09" w:rsidRPr="00E70C09">
        <w:rPr>
          <w:rFonts w:ascii="Times New Roman" w:hAnsi="Times New Roman" w:cs="Times New Roman"/>
          <w:sz w:val="28"/>
          <w:szCs w:val="28"/>
        </w:rPr>
        <w:t>Заказчик</w:t>
      </w:r>
      <w:r w:rsidR="00FA5D48">
        <w:rPr>
          <w:rFonts w:ascii="Times New Roman" w:hAnsi="Times New Roman" w:cs="Times New Roman"/>
          <w:sz w:val="28"/>
          <w:szCs w:val="28"/>
        </w:rPr>
        <w:t>:</w:t>
      </w:r>
      <w:r w:rsidR="00E70C09" w:rsidRPr="00E70C09">
        <w:rPr>
          <w:rFonts w:ascii="Times New Roman" w:hAnsi="Times New Roman" w:cs="Times New Roman"/>
          <w:sz w:val="28"/>
          <w:szCs w:val="28"/>
        </w:rPr>
        <w:t xml:space="preserve"> Акционерное общество «Содружество» </w:t>
      </w:r>
    </w:p>
    <w:p w14:paraId="224553D9" w14:textId="77777777" w:rsidR="00E70C09" w:rsidRDefault="00E70C09" w:rsidP="00E70C09">
      <w:pPr>
        <w:pStyle w:val="20"/>
        <w:shd w:val="clear" w:color="auto" w:fill="auto"/>
        <w:spacing w:line="240" w:lineRule="auto"/>
        <w:ind w:firstLine="709"/>
        <w:jc w:val="both"/>
        <w:rPr>
          <w:rFonts w:ascii="Times New Roman" w:hAnsi="Times New Roman" w:cs="Times New Roman"/>
        </w:rPr>
      </w:pPr>
      <w:r w:rsidRPr="00E70C09">
        <w:rPr>
          <w:rStyle w:val="20pt"/>
          <w:rFonts w:eastAsiaTheme="minorHAnsi"/>
          <w:sz w:val="28"/>
          <w:szCs w:val="28"/>
        </w:rPr>
        <w:t>Место нахождения заказчика:</w:t>
      </w:r>
      <w:r w:rsidRPr="00E70C09">
        <w:rPr>
          <w:rFonts w:ascii="Times New Roman" w:hAnsi="Times New Roman" w:cs="Times New Roman"/>
        </w:rPr>
        <w:t xml:space="preserve"> Республика Татарстан, 420021, г. Казань, ул. </w:t>
      </w:r>
      <w:proofErr w:type="spellStart"/>
      <w:r w:rsidRPr="00E70C09">
        <w:rPr>
          <w:rFonts w:ascii="Times New Roman" w:hAnsi="Times New Roman" w:cs="Times New Roman"/>
        </w:rPr>
        <w:t>Галиаскара</w:t>
      </w:r>
      <w:proofErr w:type="spellEnd"/>
      <w:r w:rsidRPr="00E70C09">
        <w:rPr>
          <w:rFonts w:ascii="Times New Roman" w:hAnsi="Times New Roman" w:cs="Times New Roman"/>
        </w:rPr>
        <w:t xml:space="preserve"> Камала, д.11.</w:t>
      </w:r>
    </w:p>
    <w:p w14:paraId="58AE6DB1" w14:textId="77777777" w:rsidR="00FA5D48" w:rsidRDefault="00FA5D48" w:rsidP="00E70C09">
      <w:pPr>
        <w:pStyle w:val="20"/>
        <w:shd w:val="clear" w:color="auto" w:fill="auto"/>
        <w:spacing w:line="240" w:lineRule="auto"/>
        <w:ind w:firstLine="709"/>
        <w:jc w:val="both"/>
        <w:rPr>
          <w:rFonts w:ascii="Times New Roman" w:hAnsi="Times New Roman" w:cs="Times New Roman"/>
        </w:rPr>
      </w:pPr>
    </w:p>
    <w:p w14:paraId="36B3128B" w14:textId="091C5B95" w:rsidR="00FA5D48" w:rsidRDefault="00FA5D48" w:rsidP="00E70C09">
      <w:pPr>
        <w:pStyle w:val="20"/>
        <w:shd w:val="clear" w:color="auto" w:fill="auto"/>
        <w:spacing w:line="240" w:lineRule="auto"/>
        <w:ind w:firstLine="709"/>
        <w:jc w:val="both"/>
        <w:rPr>
          <w:rFonts w:ascii="Times New Roman" w:hAnsi="Times New Roman" w:cs="Times New Roman"/>
          <w:bCs/>
        </w:rPr>
      </w:pPr>
      <w:r>
        <w:rPr>
          <w:rFonts w:ascii="Times New Roman" w:hAnsi="Times New Roman" w:cs="Times New Roman"/>
        </w:rPr>
        <w:t xml:space="preserve">Уведомляет </w:t>
      </w:r>
      <w:r w:rsidR="0002154A" w:rsidRPr="0002154A">
        <w:rPr>
          <w:rFonts w:ascii="Times New Roman" w:hAnsi="Times New Roman" w:cs="Times New Roman"/>
        </w:rPr>
        <w:t xml:space="preserve">о внесении изменений в конкурсную документацию </w:t>
      </w:r>
      <w:r w:rsidRPr="00E70C09">
        <w:rPr>
          <w:rFonts w:ascii="Times New Roman" w:hAnsi="Times New Roman" w:cs="Times New Roman"/>
        </w:rPr>
        <w:t>открытого конкурса в электронной форме</w:t>
      </w:r>
      <w:r>
        <w:rPr>
          <w:rFonts w:ascii="Times New Roman" w:hAnsi="Times New Roman" w:cs="Times New Roman"/>
        </w:rPr>
        <w:t xml:space="preserve"> </w:t>
      </w:r>
      <w:r w:rsidRPr="00E70C09">
        <w:rPr>
          <w:rFonts w:ascii="Times New Roman" w:hAnsi="Times New Roman" w:cs="Times New Roman"/>
        </w:rPr>
        <w:t>№ ОК ЭФ 1/2</w:t>
      </w:r>
      <w:r w:rsidR="00447411">
        <w:rPr>
          <w:rFonts w:ascii="Times New Roman" w:hAnsi="Times New Roman" w:cs="Times New Roman"/>
        </w:rPr>
        <w:t>1</w:t>
      </w:r>
      <w:r w:rsidRPr="00E70C09">
        <w:rPr>
          <w:rFonts w:ascii="Times New Roman" w:hAnsi="Times New Roman" w:cs="Times New Roman"/>
        </w:rPr>
        <w:t xml:space="preserve">, извещение № </w:t>
      </w:r>
      <w:r w:rsidR="00447411" w:rsidRPr="00447411">
        <w:rPr>
          <w:rFonts w:ascii="Times New Roman" w:hAnsi="Times New Roman" w:cs="Times New Roman"/>
        </w:rPr>
        <w:t xml:space="preserve">32109912836 </w:t>
      </w:r>
      <w:r w:rsidRPr="00E70C09">
        <w:rPr>
          <w:rFonts w:ascii="Times New Roman" w:hAnsi="Times New Roman" w:cs="Times New Roman"/>
        </w:rPr>
        <w:t xml:space="preserve">на </w:t>
      </w:r>
      <w:r w:rsidR="00447411" w:rsidRPr="00447411">
        <w:rPr>
          <w:rFonts w:ascii="Times New Roman" w:hAnsi="Times New Roman" w:cs="Times New Roman"/>
        </w:rPr>
        <w:t>предоставление банковских гарантий за I, II, III, IV квартал 2021 года</w:t>
      </w:r>
      <w:r>
        <w:rPr>
          <w:rFonts w:ascii="Times New Roman" w:hAnsi="Times New Roman" w:cs="Times New Roman"/>
          <w:bCs/>
        </w:rPr>
        <w:t>, а именно:</w:t>
      </w:r>
    </w:p>
    <w:p w14:paraId="1F1F114A" w14:textId="77777777" w:rsidR="00340D13" w:rsidRDefault="00340D13" w:rsidP="00447411">
      <w:pPr>
        <w:pStyle w:val="20"/>
        <w:shd w:val="clear" w:color="auto" w:fill="auto"/>
        <w:spacing w:line="240" w:lineRule="auto"/>
        <w:ind w:left="709"/>
        <w:jc w:val="both"/>
        <w:rPr>
          <w:rFonts w:ascii="Times New Roman" w:hAnsi="Times New Roman" w:cs="Times New Roman"/>
        </w:rPr>
      </w:pPr>
    </w:p>
    <w:p w14:paraId="0EDB1FE9" w14:textId="57265F21" w:rsidR="00FA5D48" w:rsidRDefault="00447411" w:rsidP="00447411">
      <w:pPr>
        <w:pStyle w:val="20"/>
        <w:shd w:val="clear" w:color="auto" w:fill="auto"/>
        <w:spacing w:line="240" w:lineRule="auto"/>
        <w:ind w:left="709"/>
        <w:jc w:val="both"/>
        <w:rPr>
          <w:rFonts w:ascii="Times New Roman" w:hAnsi="Times New Roman" w:cs="Times New Roman"/>
        </w:rPr>
      </w:pPr>
      <w:r>
        <w:rPr>
          <w:rFonts w:ascii="Times New Roman" w:hAnsi="Times New Roman" w:cs="Times New Roman"/>
        </w:rPr>
        <w:t xml:space="preserve">1) </w:t>
      </w:r>
      <w:r w:rsidR="007B00A8">
        <w:rPr>
          <w:rFonts w:ascii="Times New Roman" w:hAnsi="Times New Roman" w:cs="Times New Roman"/>
        </w:rPr>
        <w:t xml:space="preserve">Внести следующие изменения в форму Банковской гарантии </w:t>
      </w:r>
      <w:r w:rsidR="0002154A">
        <w:rPr>
          <w:rFonts w:ascii="Times New Roman" w:hAnsi="Times New Roman" w:cs="Times New Roman"/>
        </w:rPr>
        <w:t>Приложение №4</w:t>
      </w:r>
      <w:r w:rsidR="006C594A">
        <w:rPr>
          <w:rFonts w:ascii="Times New Roman" w:hAnsi="Times New Roman" w:cs="Times New Roman"/>
        </w:rPr>
        <w:t xml:space="preserve"> (проект договора)</w:t>
      </w:r>
      <w:r w:rsidR="0002154A">
        <w:rPr>
          <w:rFonts w:ascii="Times New Roman" w:hAnsi="Times New Roman" w:cs="Times New Roman"/>
        </w:rPr>
        <w:t xml:space="preserve"> к</w:t>
      </w:r>
      <w:r w:rsidR="00340D13" w:rsidRPr="00340D13">
        <w:rPr>
          <w:rFonts w:ascii="Times New Roman" w:hAnsi="Times New Roman" w:cs="Times New Roman"/>
        </w:rPr>
        <w:t xml:space="preserve"> </w:t>
      </w:r>
      <w:r w:rsidR="003E1435">
        <w:rPr>
          <w:rFonts w:ascii="Times New Roman" w:hAnsi="Times New Roman" w:cs="Times New Roman"/>
        </w:rPr>
        <w:t xml:space="preserve">конкурсной документации </w:t>
      </w:r>
      <w:r w:rsidR="00340D13" w:rsidRPr="00340D13">
        <w:rPr>
          <w:rFonts w:ascii="Times New Roman" w:hAnsi="Times New Roman" w:cs="Times New Roman"/>
        </w:rPr>
        <w:t>изложить в следующей редакции:</w:t>
      </w:r>
    </w:p>
    <w:p w14:paraId="761C4F80" w14:textId="77777777" w:rsidR="007B00A8" w:rsidRDefault="007B00A8" w:rsidP="00447411">
      <w:pPr>
        <w:pStyle w:val="20"/>
        <w:shd w:val="clear" w:color="auto" w:fill="auto"/>
        <w:spacing w:line="240" w:lineRule="auto"/>
        <w:ind w:left="709"/>
        <w:jc w:val="both"/>
        <w:rPr>
          <w:rFonts w:ascii="Times New Roman" w:hAnsi="Times New Roman" w:cs="Times New Roman"/>
        </w:rPr>
      </w:pPr>
    </w:p>
    <w:p w14:paraId="25AC3A8D" w14:textId="77777777" w:rsidR="007B00A8" w:rsidRPr="007B00A8" w:rsidRDefault="007B00A8" w:rsidP="007B00A8">
      <w:pPr>
        <w:spacing w:after="0" w:line="240" w:lineRule="auto"/>
        <w:ind w:firstLine="709"/>
        <w:jc w:val="center"/>
        <w:rPr>
          <w:rFonts w:ascii="Times New Roman" w:eastAsia="Times New Roman" w:hAnsi="Times New Roman" w:cs="Times New Roman"/>
          <w:b/>
        </w:rPr>
      </w:pPr>
      <w:r w:rsidRPr="007B00A8">
        <w:rPr>
          <w:rFonts w:ascii="Times New Roman" w:eastAsia="Times New Roman" w:hAnsi="Times New Roman" w:cs="Times New Roman"/>
          <w:b/>
        </w:rPr>
        <w:t>Банковская гарантия № __________</w:t>
      </w:r>
    </w:p>
    <w:p w14:paraId="5B4EEB31" w14:textId="77777777" w:rsidR="007B00A8" w:rsidRPr="007B00A8" w:rsidRDefault="007B00A8" w:rsidP="007B00A8">
      <w:pPr>
        <w:spacing w:after="0" w:line="240" w:lineRule="auto"/>
        <w:ind w:firstLine="709"/>
        <w:jc w:val="center"/>
        <w:rPr>
          <w:rFonts w:ascii="Times New Roman" w:eastAsia="Times New Roman" w:hAnsi="Times New Roman" w:cs="Times New Roman"/>
          <w:b/>
        </w:rPr>
      </w:pPr>
    </w:p>
    <w:p w14:paraId="7DA1AAF0" w14:textId="77777777" w:rsidR="007B00A8" w:rsidRPr="007B00A8" w:rsidRDefault="007B00A8" w:rsidP="007B00A8">
      <w:pPr>
        <w:spacing w:after="0" w:line="240" w:lineRule="auto"/>
        <w:ind w:firstLine="709"/>
        <w:jc w:val="center"/>
        <w:rPr>
          <w:rFonts w:ascii="Times New Roman" w:eastAsia="Times New Roman" w:hAnsi="Times New Roman" w:cs="Times New Roman"/>
          <w:b/>
        </w:rPr>
      </w:pPr>
    </w:p>
    <w:p w14:paraId="3E27A7DB" w14:textId="77777777" w:rsidR="007B00A8" w:rsidRPr="007B00A8" w:rsidRDefault="007B00A8" w:rsidP="007B00A8">
      <w:pPr>
        <w:spacing w:after="0" w:line="240" w:lineRule="auto"/>
        <w:ind w:firstLine="709"/>
        <w:jc w:val="both"/>
        <w:rPr>
          <w:rFonts w:ascii="Times New Roman" w:eastAsia="Times New Roman" w:hAnsi="Times New Roman" w:cs="Times New Roman"/>
        </w:rPr>
      </w:pPr>
      <w:r w:rsidRPr="007B00A8">
        <w:rPr>
          <w:rFonts w:ascii="Times New Roman" w:eastAsia="Times New Roman" w:hAnsi="Times New Roman" w:cs="Times New Roman"/>
        </w:rPr>
        <w:t>г.______________                                                                               «____» ___________  20____ года</w:t>
      </w:r>
    </w:p>
    <w:p w14:paraId="125F6157" w14:textId="77777777" w:rsidR="007B00A8" w:rsidRPr="007B00A8" w:rsidRDefault="007B00A8" w:rsidP="007B00A8">
      <w:pPr>
        <w:spacing w:after="0" w:line="240" w:lineRule="auto"/>
        <w:ind w:firstLine="709"/>
        <w:jc w:val="both"/>
        <w:rPr>
          <w:rFonts w:ascii="Times New Roman" w:eastAsia="Times New Roman" w:hAnsi="Times New Roman" w:cs="Times New Roman"/>
        </w:rPr>
      </w:pPr>
    </w:p>
    <w:p w14:paraId="702605D8" w14:textId="77777777" w:rsidR="007B00A8" w:rsidRPr="007B00A8" w:rsidRDefault="007B00A8" w:rsidP="007B00A8">
      <w:pPr>
        <w:widowControl w:val="0"/>
        <w:spacing w:after="0" w:line="240" w:lineRule="auto"/>
        <w:ind w:firstLine="709"/>
        <w:jc w:val="both"/>
        <w:rPr>
          <w:rFonts w:ascii="Times New Roman" w:eastAsia="Times New Roman" w:hAnsi="Times New Roman" w:cs="Times New Roman"/>
          <w:spacing w:val="-7"/>
        </w:rPr>
      </w:pPr>
      <w:r w:rsidRPr="007B00A8">
        <w:rPr>
          <w:rFonts w:ascii="Times New Roman" w:eastAsia="Times New Roman" w:hAnsi="Times New Roman" w:cs="Times New Roman"/>
        </w:rPr>
        <w:t xml:space="preserve">Настоящая банковская гарантия (далее по тексту – «Гарантия») выдана </w:t>
      </w:r>
      <w:r w:rsidRPr="007B00A8">
        <w:rPr>
          <w:rFonts w:ascii="Times New Roman" w:eastAsia="Times New Roman" w:hAnsi="Times New Roman" w:cs="Times New Roman"/>
          <w:b/>
          <w:bCs/>
        </w:rPr>
        <w:t>_____________________________________________________</w:t>
      </w:r>
      <w:r w:rsidRPr="007B00A8">
        <w:rPr>
          <w:rFonts w:ascii="Times New Roman" w:eastAsia="Times New Roman" w:hAnsi="Times New Roman" w:cs="Times New Roman"/>
        </w:rPr>
        <w:t xml:space="preserve"> местонахождение: ________________________ ОКПО ____________, ОГРН _________________, зарегистрирован __________________________, Генеральная лицензия ________________, выданная _____________________, корреспондентский счет № __________________________ в __________________________________, БИК ________________, ИНН ________________ (далее по тексту – «</w:t>
      </w:r>
      <w:r w:rsidRPr="007B00A8">
        <w:rPr>
          <w:rFonts w:ascii="Times New Roman" w:eastAsia="Times New Roman" w:hAnsi="Times New Roman" w:cs="Times New Roman"/>
          <w:b/>
          <w:bCs/>
        </w:rPr>
        <w:t>Гарант</w:t>
      </w:r>
      <w:r w:rsidRPr="007B00A8">
        <w:rPr>
          <w:rFonts w:ascii="Times New Roman" w:eastAsia="Times New Roman" w:hAnsi="Times New Roman" w:cs="Times New Roman"/>
        </w:rPr>
        <w:t xml:space="preserve">»), </w:t>
      </w:r>
      <w:r w:rsidRPr="007B00A8">
        <w:rPr>
          <w:rFonts w:ascii="Times New Roman" w:eastAsia="Times New Roman" w:hAnsi="Times New Roman" w:cs="Times New Roman"/>
          <w:bCs/>
        </w:rPr>
        <w:t xml:space="preserve">в лице </w:t>
      </w:r>
      <w:r w:rsidRPr="007B00A8">
        <w:rPr>
          <w:rFonts w:ascii="Times New Roman" w:eastAsia="Times New Roman" w:hAnsi="Times New Roman" w:cs="Times New Roman"/>
        </w:rPr>
        <w:t xml:space="preserve">_________________________________________________________________,действующего на основании _____________________________________ в пользу </w:t>
      </w:r>
      <w:r w:rsidRPr="007B00A8">
        <w:rPr>
          <w:rFonts w:ascii="Times New Roman" w:eastAsia="Times New Roman" w:hAnsi="Times New Roman" w:cs="Times New Roman"/>
          <w:b/>
        </w:rPr>
        <w:t xml:space="preserve">Межрайонной </w:t>
      </w:r>
      <w:r w:rsidRPr="007B00A8">
        <w:rPr>
          <w:rFonts w:ascii="Times New Roman" w:eastAsia="Times New Roman" w:hAnsi="Times New Roman" w:cs="Times New Roman"/>
          <w:b/>
          <w:bCs/>
        </w:rPr>
        <w:t>Инспекции ФНС России № 14 по Республике Татарстан</w:t>
      </w:r>
      <w:r w:rsidRPr="007B00A8">
        <w:rPr>
          <w:rFonts w:ascii="Times New Roman" w:eastAsia="Times New Roman" w:hAnsi="Times New Roman" w:cs="Times New Roman"/>
        </w:rPr>
        <w:t xml:space="preserve"> (далее по тексту – «</w:t>
      </w:r>
      <w:r w:rsidRPr="007B00A8">
        <w:rPr>
          <w:rFonts w:ascii="Times New Roman" w:eastAsia="Times New Roman" w:hAnsi="Times New Roman" w:cs="Times New Roman"/>
          <w:b/>
          <w:bCs/>
        </w:rPr>
        <w:t>Бенефициар</w:t>
      </w:r>
      <w:r w:rsidRPr="007B00A8">
        <w:rPr>
          <w:rFonts w:ascii="Times New Roman" w:eastAsia="Times New Roman" w:hAnsi="Times New Roman" w:cs="Times New Roman"/>
        </w:rPr>
        <w:t>») с целью обеспечения надлежащего исполнения</w:t>
      </w:r>
      <w:r w:rsidRPr="007B00A8">
        <w:rPr>
          <w:rFonts w:ascii="Times New Roman" w:eastAsia="Times New Roman" w:hAnsi="Times New Roman" w:cs="Times New Roman"/>
          <w:b/>
        </w:rPr>
        <w:t xml:space="preserve"> акционерным обществом «Содружество» </w:t>
      </w:r>
      <w:r w:rsidRPr="007B00A8">
        <w:rPr>
          <w:rFonts w:ascii="Times New Roman" w:eastAsia="Times New Roman" w:hAnsi="Times New Roman" w:cs="Times New Roman"/>
        </w:rPr>
        <w:t xml:space="preserve">(ОГРН 1091690049791, местонахождение: </w:t>
      </w:r>
      <w:r w:rsidRPr="007B00A8">
        <w:rPr>
          <w:rFonts w:ascii="Times New Roman" w:eastAsia="Times New Roman" w:hAnsi="Times New Roman" w:cs="Times New Roman"/>
          <w:spacing w:val="-7"/>
        </w:rPr>
        <w:t xml:space="preserve">420021, г. Казань,  ул. </w:t>
      </w:r>
      <w:proofErr w:type="spellStart"/>
      <w:r w:rsidRPr="007B00A8">
        <w:rPr>
          <w:rFonts w:ascii="Times New Roman" w:eastAsia="Times New Roman" w:hAnsi="Times New Roman" w:cs="Times New Roman"/>
          <w:spacing w:val="-7"/>
        </w:rPr>
        <w:t>Галиаскара</w:t>
      </w:r>
      <w:proofErr w:type="spellEnd"/>
      <w:r w:rsidRPr="007B00A8">
        <w:rPr>
          <w:rFonts w:ascii="Times New Roman" w:eastAsia="Times New Roman" w:hAnsi="Times New Roman" w:cs="Times New Roman"/>
          <w:spacing w:val="-7"/>
        </w:rPr>
        <w:t xml:space="preserve"> Камала, д.11</w:t>
      </w:r>
      <w:r w:rsidRPr="007B00A8">
        <w:rPr>
          <w:rFonts w:ascii="Times New Roman" w:eastAsia="Times New Roman" w:hAnsi="Times New Roman" w:cs="Times New Roman"/>
        </w:rPr>
        <w:t xml:space="preserve"> , ИНН 1655182480, КПП 165501001 (далее по тексту – «</w:t>
      </w:r>
      <w:r w:rsidRPr="007B00A8">
        <w:rPr>
          <w:rFonts w:ascii="Times New Roman" w:eastAsia="Times New Roman" w:hAnsi="Times New Roman" w:cs="Times New Roman"/>
          <w:b/>
          <w:bCs/>
        </w:rPr>
        <w:t>Принципал</w:t>
      </w:r>
      <w:r w:rsidRPr="007B00A8">
        <w:rPr>
          <w:rFonts w:ascii="Times New Roman" w:eastAsia="Times New Roman" w:hAnsi="Times New Roman" w:cs="Times New Roman"/>
        </w:rPr>
        <w:t xml:space="preserve">»), обязательств по уплате в бюджет суммы налога, излишне полученной Принципалом (зачтенной ему) в результате возмещения налога на добавленную стоимость в заявительном порядке (по налоговой декларации от «__»____20__г.) в случае отмены Бенефициаром Решения о возмещении суммы налога, заявленной к возмещению, в заявительном порядке полностью или частично. </w:t>
      </w:r>
    </w:p>
    <w:p w14:paraId="7DBB14FE" w14:textId="77777777" w:rsidR="007B00A8" w:rsidRPr="007B00A8" w:rsidRDefault="007B00A8" w:rsidP="007B00A8">
      <w:pPr>
        <w:spacing w:after="0" w:line="240" w:lineRule="auto"/>
        <w:ind w:firstLine="709"/>
        <w:jc w:val="both"/>
        <w:rPr>
          <w:rFonts w:ascii="Times New Roman" w:eastAsia="Times New Roman" w:hAnsi="Times New Roman" w:cs="Times New Roman"/>
          <w:sz w:val="20"/>
        </w:rPr>
      </w:pPr>
    </w:p>
    <w:p w14:paraId="0D215946" w14:textId="77777777" w:rsidR="007B00A8" w:rsidRPr="007B00A8" w:rsidRDefault="007B00A8" w:rsidP="007B00A8">
      <w:pPr>
        <w:numPr>
          <w:ilvl w:val="0"/>
          <w:numId w:val="4"/>
        </w:numPr>
        <w:tabs>
          <w:tab w:val="num" w:pos="0"/>
        </w:tabs>
        <w:spacing w:after="200" w:line="276" w:lineRule="auto"/>
        <w:jc w:val="both"/>
        <w:rPr>
          <w:rFonts w:ascii="Times New Roman" w:eastAsia="Times New Roman" w:hAnsi="Times New Roman" w:cs="Times New Roman"/>
        </w:rPr>
      </w:pPr>
      <w:r w:rsidRPr="007B00A8">
        <w:rPr>
          <w:rFonts w:ascii="Times New Roman" w:eastAsia="Times New Roman" w:hAnsi="Times New Roman" w:cs="Times New Roman"/>
        </w:rPr>
        <w:t xml:space="preserve">Настоящим Гарант обязуется уплатить по письменному требованию Бенефициара сумму в размере, </w:t>
      </w:r>
      <w:r w:rsidRPr="007B00A8">
        <w:rPr>
          <w:rFonts w:ascii="Times New Roman" w:eastAsia="Times New Roman" w:hAnsi="Times New Roman" w:cs="Times New Roman"/>
          <w:color w:val="000000"/>
        </w:rPr>
        <w:t>не превышающем ______________________</w:t>
      </w:r>
      <w:r w:rsidRPr="007B00A8">
        <w:rPr>
          <w:rFonts w:ascii="Times New Roman" w:eastAsia="Times New Roman" w:hAnsi="Times New Roman" w:cs="Times New Roman"/>
        </w:rPr>
        <w:t xml:space="preserve"> (________________________________________________</w:t>
      </w:r>
      <w:r w:rsidRPr="007B00A8">
        <w:rPr>
          <w:rFonts w:ascii="Times New Roman" w:eastAsia="Times New Roman" w:hAnsi="Times New Roman" w:cs="Times New Roman"/>
          <w:color w:val="000000"/>
        </w:rPr>
        <w:t xml:space="preserve">) рублей (далее по тексту – «Сумма Гарантии»), не позднее 5 (Пяти)  рабочих дней после </w:t>
      </w:r>
      <w:r w:rsidRPr="007B00A8">
        <w:rPr>
          <w:rFonts w:ascii="Times New Roman" w:eastAsia="Times New Roman" w:hAnsi="Times New Roman" w:cs="Times New Roman"/>
        </w:rPr>
        <w:t>предъявления Бенефициаром соответствующего требования по настоящей гарантии (далее – «Требование»). Бенефициар имеет право применить меры по взысканию Суммы Гарантии, в порядке и в сроки, предусмотренные статьями 46 и 47 Налогового кодекса РФ в случае неисполнения Гарантом в установленный срок требования Бенефициара об уплате денежной суммы по настоящей банковской гарантии, направленного до окончания срока действия настоящей банковской гарантии.</w:t>
      </w:r>
    </w:p>
    <w:p w14:paraId="536A95CA" w14:textId="77777777" w:rsidR="007B00A8" w:rsidRPr="007B00A8" w:rsidRDefault="007B00A8" w:rsidP="007B00A8">
      <w:pPr>
        <w:numPr>
          <w:ilvl w:val="0"/>
          <w:numId w:val="4"/>
        </w:numPr>
        <w:tabs>
          <w:tab w:val="num" w:pos="0"/>
        </w:tabs>
        <w:spacing w:after="200" w:line="276" w:lineRule="auto"/>
        <w:jc w:val="both"/>
        <w:rPr>
          <w:rFonts w:ascii="Times New Roman" w:eastAsia="Times New Roman" w:hAnsi="Times New Roman" w:cs="Times New Roman"/>
          <w:color w:val="000000"/>
        </w:rPr>
      </w:pPr>
      <w:r w:rsidRPr="007B00A8">
        <w:rPr>
          <w:rFonts w:ascii="Times New Roman" w:eastAsia="Times New Roman" w:hAnsi="Times New Roman" w:cs="Times New Roman"/>
          <w:color w:val="000000"/>
        </w:rPr>
        <w:lastRenderedPageBreak/>
        <w:t>Требование должно быть предъявлено Бенефициаром и получено Гарантом до истечения срока действия Гарантии, по следующему адресу: ________________________________________________,</w:t>
      </w:r>
      <w:r w:rsidRPr="007B00A8">
        <w:rPr>
          <w:rFonts w:ascii="Times New Roman" w:eastAsia="Times New Roman" w:hAnsi="Times New Roman" w:cs="Times New Roman"/>
          <w:sz w:val="24"/>
          <w:szCs w:val="24"/>
          <w:lang w:eastAsia="ru-RU"/>
        </w:rPr>
        <w:t xml:space="preserve"> </w:t>
      </w:r>
      <w:r w:rsidRPr="007B00A8">
        <w:rPr>
          <w:rFonts w:ascii="Times New Roman" w:eastAsia="Times New Roman" w:hAnsi="Times New Roman" w:cs="Times New Roman"/>
          <w:color w:val="000000"/>
        </w:rPr>
        <w:t>Предусмотренное Гарантией обязательство Гаранта перед Бенефициаром ограничивается уплатой Суммы Гарантии, и уменьшается по мере выполнения Гарантом своих обязательств по Гарантии.</w:t>
      </w:r>
    </w:p>
    <w:p w14:paraId="3B014B89" w14:textId="77777777" w:rsidR="007B00A8" w:rsidRPr="007B00A8" w:rsidRDefault="007B00A8" w:rsidP="007B00A8">
      <w:pPr>
        <w:numPr>
          <w:ilvl w:val="0"/>
          <w:numId w:val="4"/>
        </w:numPr>
        <w:tabs>
          <w:tab w:val="num" w:pos="0"/>
        </w:tabs>
        <w:spacing w:after="200" w:line="276" w:lineRule="auto"/>
        <w:jc w:val="both"/>
        <w:rPr>
          <w:rFonts w:ascii="Times New Roman" w:eastAsia="Times New Roman" w:hAnsi="Times New Roman" w:cs="Times New Roman"/>
          <w:color w:val="000000"/>
        </w:rPr>
      </w:pPr>
      <w:r w:rsidRPr="007B00A8">
        <w:rPr>
          <w:rFonts w:ascii="Times New Roman" w:eastAsia="Times New Roman" w:hAnsi="Times New Roman" w:cs="Times New Roman"/>
          <w:color w:val="000000"/>
        </w:rPr>
        <w:t>Ответственность Гаранта перед Бенефициаром за невыполнение или ненадлежащее выполнение своих обязательств по настоящей гарантии ограничивается суммой, на которую она выдана.</w:t>
      </w:r>
    </w:p>
    <w:p w14:paraId="3BBBA8DA" w14:textId="77777777" w:rsidR="007B00A8" w:rsidRPr="007B00A8" w:rsidRDefault="007B00A8" w:rsidP="007B00A8">
      <w:pPr>
        <w:numPr>
          <w:ilvl w:val="0"/>
          <w:numId w:val="4"/>
        </w:numPr>
        <w:tabs>
          <w:tab w:val="num" w:pos="0"/>
        </w:tabs>
        <w:spacing w:after="200" w:line="276" w:lineRule="auto"/>
        <w:jc w:val="both"/>
        <w:rPr>
          <w:rFonts w:ascii="Times New Roman" w:eastAsia="Times New Roman" w:hAnsi="Times New Roman" w:cs="Times New Roman"/>
        </w:rPr>
      </w:pPr>
      <w:r w:rsidRPr="007B00A8">
        <w:rPr>
          <w:rFonts w:ascii="Times New Roman" w:eastAsia="Times New Roman" w:hAnsi="Times New Roman" w:cs="Times New Roman"/>
        </w:rPr>
        <w:t>Оплата по Гарантии осуществляется Гарантом на счет, указанный Бенефициаром в Требовании, в соответствии с действующим законодательством Российской Федерации.</w:t>
      </w:r>
    </w:p>
    <w:p w14:paraId="2949841F" w14:textId="77777777" w:rsidR="007B00A8" w:rsidRPr="007B00A8" w:rsidRDefault="007B00A8" w:rsidP="007B00A8">
      <w:pPr>
        <w:numPr>
          <w:ilvl w:val="0"/>
          <w:numId w:val="4"/>
        </w:numPr>
        <w:tabs>
          <w:tab w:val="num" w:pos="0"/>
        </w:tabs>
        <w:spacing w:after="200" w:line="276" w:lineRule="auto"/>
        <w:jc w:val="both"/>
        <w:rPr>
          <w:rFonts w:ascii="Times New Roman" w:eastAsia="Times New Roman" w:hAnsi="Times New Roman" w:cs="Times New Roman"/>
          <w:lang w:val="x-none"/>
        </w:rPr>
      </w:pPr>
      <w:r w:rsidRPr="007B00A8">
        <w:rPr>
          <w:rFonts w:ascii="Times New Roman" w:eastAsia="Times New Roman" w:hAnsi="Times New Roman" w:cs="Times New Roman"/>
          <w:lang w:val="x-none"/>
        </w:rPr>
        <w:t>Настоящая Гарантия является безотзывной, вступает в силу с даты выдачи и действует по «__» ________ 20__ года</w:t>
      </w:r>
      <w:r w:rsidRPr="007B00A8">
        <w:rPr>
          <w:rFonts w:ascii="Times New Roman" w:eastAsia="Times New Roman" w:hAnsi="Times New Roman" w:cs="Times New Roman"/>
          <w:i/>
          <w:color w:val="FF0000"/>
          <w:lang w:val="x-none"/>
        </w:rPr>
        <w:t xml:space="preserve"> (срок Гарантии не может истекать ранее  10 (Десять) месяцев</w:t>
      </w:r>
      <w:r w:rsidRPr="007B00A8">
        <w:rPr>
          <w:rFonts w:ascii="Times New Roman" w:eastAsia="Times New Roman" w:hAnsi="Times New Roman" w:cs="Times New Roman"/>
          <w:i/>
          <w:color w:val="FF0000"/>
        </w:rPr>
        <w:t xml:space="preserve"> + 1 день </w:t>
      </w:r>
      <w:r w:rsidRPr="007B00A8">
        <w:rPr>
          <w:rFonts w:ascii="Times New Roman" w:eastAsia="Times New Roman" w:hAnsi="Times New Roman" w:cs="Times New Roman"/>
          <w:i/>
          <w:color w:val="FF0000"/>
          <w:lang w:val="x-none"/>
        </w:rPr>
        <w:t>со дня подачи Принципалом налоговой декларации, в которой заявлена сумма налога к возмещению)</w:t>
      </w:r>
      <w:r w:rsidRPr="007B00A8">
        <w:rPr>
          <w:rFonts w:ascii="Times New Roman" w:eastAsia="Times New Roman" w:hAnsi="Times New Roman" w:cs="Times New Roman"/>
          <w:lang w:val="x-none"/>
        </w:rPr>
        <w:t>.</w:t>
      </w:r>
    </w:p>
    <w:p w14:paraId="045E5356" w14:textId="77777777" w:rsidR="007B00A8" w:rsidRPr="007B00A8" w:rsidRDefault="007B00A8" w:rsidP="007B00A8">
      <w:pPr>
        <w:numPr>
          <w:ilvl w:val="0"/>
          <w:numId w:val="4"/>
        </w:numPr>
        <w:tabs>
          <w:tab w:val="num" w:pos="0"/>
        </w:tabs>
        <w:spacing w:after="200" w:line="276" w:lineRule="auto"/>
        <w:jc w:val="both"/>
        <w:rPr>
          <w:rFonts w:ascii="Times New Roman" w:eastAsia="Times New Roman" w:hAnsi="Times New Roman" w:cs="Times New Roman"/>
          <w:lang w:val="x-none"/>
        </w:rPr>
      </w:pPr>
      <w:r w:rsidRPr="007B00A8">
        <w:rPr>
          <w:rFonts w:ascii="Times New Roman" w:eastAsia="Times New Roman" w:hAnsi="Times New Roman" w:cs="Times New Roman"/>
          <w:lang w:val="x-none"/>
        </w:rPr>
        <w:t>Права Бенефициара по Гарантии не могут быть переданы другому лицу.</w:t>
      </w:r>
    </w:p>
    <w:p w14:paraId="31AFB4F4" w14:textId="77777777" w:rsidR="007B00A8" w:rsidRPr="007B00A8" w:rsidRDefault="007B00A8" w:rsidP="007B00A8">
      <w:pPr>
        <w:numPr>
          <w:ilvl w:val="0"/>
          <w:numId w:val="4"/>
        </w:numPr>
        <w:tabs>
          <w:tab w:val="num" w:pos="0"/>
        </w:tabs>
        <w:spacing w:after="200" w:line="276" w:lineRule="auto"/>
        <w:jc w:val="both"/>
        <w:rPr>
          <w:rFonts w:ascii="Times New Roman" w:eastAsia="Times New Roman" w:hAnsi="Times New Roman" w:cs="Times New Roman"/>
        </w:rPr>
      </w:pPr>
      <w:r w:rsidRPr="007B00A8">
        <w:rPr>
          <w:rFonts w:ascii="Times New Roman" w:eastAsia="Times New Roman" w:hAnsi="Times New Roman" w:cs="Times New Roman"/>
        </w:rPr>
        <w:t>Во всем остальном, что не предусмотрено в Гарантии,</w:t>
      </w:r>
      <w:r w:rsidRPr="007B00A8">
        <w:rPr>
          <w:rFonts w:ascii="Times New Roman" w:eastAsia="Times New Roman" w:hAnsi="Times New Roman" w:cs="Times New Roman"/>
          <w:bCs/>
        </w:rPr>
        <w:t xml:space="preserve"> Гарант, Принципал и Бенефициар</w:t>
      </w:r>
      <w:r w:rsidRPr="007B00A8">
        <w:rPr>
          <w:rFonts w:ascii="Times New Roman" w:eastAsia="Times New Roman" w:hAnsi="Times New Roman" w:cs="Times New Roman"/>
        </w:rPr>
        <w:t xml:space="preserve"> руководствуются гражданским законодательством, действующим на территории Российской Федерации.</w:t>
      </w:r>
    </w:p>
    <w:tbl>
      <w:tblPr>
        <w:tblW w:w="8364" w:type="dxa"/>
        <w:tblInd w:w="70" w:type="dxa"/>
        <w:tblLayout w:type="fixed"/>
        <w:tblCellMar>
          <w:left w:w="70" w:type="dxa"/>
          <w:right w:w="70" w:type="dxa"/>
        </w:tblCellMar>
        <w:tblLook w:val="04A0" w:firstRow="1" w:lastRow="0" w:firstColumn="1" w:lastColumn="0" w:noHBand="0" w:noVBand="1"/>
      </w:tblPr>
      <w:tblGrid>
        <w:gridCol w:w="8364"/>
      </w:tblGrid>
      <w:tr w:rsidR="007B00A8" w:rsidRPr="007B00A8" w14:paraId="55FAF522" w14:textId="77777777" w:rsidTr="00F62B7C">
        <w:tc>
          <w:tcPr>
            <w:tcW w:w="8364" w:type="dxa"/>
            <w:hideMark/>
          </w:tcPr>
          <w:p w14:paraId="3CBDBCA6" w14:textId="77777777" w:rsidR="007B00A8" w:rsidRPr="007B00A8" w:rsidRDefault="007B00A8" w:rsidP="007B00A8">
            <w:pPr>
              <w:spacing w:after="0" w:line="240" w:lineRule="auto"/>
              <w:ind w:firstLine="709"/>
              <w:rPr>
                <w:rFonts w:ascii="Times New Roman" w:eastAsia="Times New Roman" w:hAnsi="Times New Roman" w:cs="Times New Roman"/>
                <w:sz w:val="20"/>
                <w:szCs w:val="20"/>
              </w:rPr>
            </w:pPr>
            <w:r w:rsidRPr="007B00A8">
              <w:rPr>
                <w:rFonts w:ascii="Times New Roman" w:eastAsia="Times New Roman" w:hAnsi="Times New Roman" w:cs="Times New Roman"/>
                <w:sz w:val="20"/>
                <w:szCs w:val="20"/>
              </w:rPr>
              <w:t>Представитель Банка                      _______________________</w:t>
            </w:r>
          </w:p>
        </w:tc>
      </w:tr>
    </w:tbl>
    <w:p w14:paraId="7F5DF1A8" w14:textId="77777777" w:rsidR="00340D13" w:rsidRPr="00DF646F" w:rsidRDefault="00340D13" w:rsidP="00447411">
      <w:pPr>
        <w:pStyle w:val="20"/>
        <w:shd w:val="clear" w:color="auto" w:fill="auto"/>
        <w:spacing w:line="240" w:lineRule="auto"/>
        <w:ind w:left="709"/>
        <w:jc w:val="both"/>
        <w:rPr>
          <w:rFonts w:ascii="Times New Roman" w:hAnsi="Times New Roman" w:cs="Times New Roman"/>
        </w:rPr>
      </w:pPr>
    </w:p>
    <w:p w14:paraId="34C9ECB0" w14:textId="399CACC3" w:rsidR="003467D9" w:rsidRDefault="003467D9" w:rsidP="0002154A">
      <w:pPr>
        <w:pStyle w:val="20"/>
        <w:spacing w:line="240" w:lineRule="auto"/>
        <w:ind w:left="709"/>
        <w:jc w:val="both"/>
        <w:rPr>
          <w:rFonts w:ascii="Times New Roman" w:hAnsi="Times New Roman" w:cs="Times New Roman"/>
          <w:b/>
          <w:bCs/>
        </w:rPr>
      </w:pPr>
    </w:p>
    <w:p w14:paraId="4A9C8E61" w14:textId="730EFB66" w:rsidR="0002154A" w:rsidRDefault="0002154A" w:rsidP="0002154A">
      <w:pPr>
        <w:pStyle w:val="20"/>
        <w:spacing w:line="240" w:lineRule="auto"/>
        <w:ind w:left="709"/>
        <w:jc w:val="both"/>
        <w:rPr>
          <w:rFonts w:ascii="Times New Roman" w:hAnsi="Times New Roman" w:cs="Times New Roman"/>
          <w:b/>
          <w:bCs/>
        </w:rPr>
      </w:pPr>
    </w:p>
    <w:p w14:paraId="20CF61EE" w14:textId="4EECB443" w:rsidR="0002154A" w:rsidRDefault="0002154A" w:rsidP="0002154A">
      <w:pPr>
        <w:pStyle w:val="20"/>
        <w:spacing w:line="240" w:lineRule="auto"/>
        <w:ind w:left="709"/>
        <w:jc w:val="both"/>
        <w:rPr>
          <w:rFonts w:ascii="Times New Roman" w:hAnsi="Times New Roman" w:cs="Times New Roman"/>
          <w:b/>
          <w:bCs/>
        </w:rPr>
      </w:pPr>
    </w:p>
    <w:p w14:paraId="69CC4F25" w14:textId="5E05325B" w:rsidR="0002154A" w:rsidRDefault="0002154A" w:rsidP="0002154A">
      <w:pPr>
        <w:pStyle w:val="20"/>
        <w:spacing w:line="240" w:lineRule="auto"/>
        <w:ind w:left="709"/>
        <w:jc w:val="both"/>
        <w:rPr>
          <w:rFonts w:ascii="Times New Roman" w:hAnsi="Times New Roman" w:cs="Times New Roman"/>
          <w:b/>
          <w:bCs/>
        </w:rPr>
      </w:pPr>
    </w:p>
    <w:p w14:paraId="24E7E547" w14:textId="6F539681" w:rsidR="0002154A" w:rsidRDefault="0002154A" w:rsidP="0002154A">
      <w:pPr>
        <w:pStyle w:val="20"/>
        <w:spacing w:line="240" w:lineRule="auto"/>
        <w:ind w:left="709"/>
        <w:jc w:val="both"/>
        <w:rPr>
          <w:rFonts w:ascii="Times New Roman" w:hAnsi="Times New Roman" w:cs="Times New Roman"/>
          <w:b/>
          <w:bCs/>
        </w:rPr>
      </w:pPr>
    </w:p>
    <w:p w14:paraId="74C1B82A" w14:textId="46C31347" w:rsidR="0002154A" w:rsidRDefault="0002154A" w:rsidP="0002154A">
      <w:pPr>
        <w:pStyle w:val="20"/>
        <w:spacing w:line="240" w:lineRule="auto"/>
        <w:ind w:left="709"/>
        <w:jc w:val="both"/>
        <w:rPr>
          <w:rFonts w:ascii="Times New Roman" w:hAnsi="Times New Roman" w:cs="Times New Roman"/>
          <w:b/>
          <w:bCs/>
        </w:rPr>
      </w:pPr>
    </w:p>
    <w:p w14:paraId="44C7538C" w14:textId="2DDD0A03" w:rsidR="0002154A" w:rsidRDefault="0002154A" w:rsidP="0002154A">
      <w:pPr>
        <w:pStyle w:val="20"/>
        <w:spacing w:line="240" w:lineRule="auto"/>
        <w:ind w:left="709"/>
        <w:jc w:val="both"/>
        <w:rPr>
          <w:rFonts w:ascii="Times New Roman" w:hAnsi="Times New Roman" w:cs="Times New Roman"/>
          <w:b/>
          <w:bCs/>
        </w:rPr>
      </w:pPr>
    </w:p>
    <w:p w14:paraId="63121430" w14:textId="479D58DE" w:rsidR="0002154A" w:rsidRDefault="0002154A" w:rsidP="0002154A">
      <w:pPr>
        <w:pStyle w:val="20"/>
        <w:spacing w:line="240" w:lineRule="auto"/>
        <w:ind w:left="709"/>
        <w:jc w:val="both"/>
        <w:rPr>
          <w:rFonts w:ascii="Times New Roman" w:hAnsi="Times New Roman" w:cs="Times New Roman"/>
          <w:b/>
          <w:bCs/>
        </w:rPr>
      </w:pPr>
    </w:p>
    <w:p w14:paraId="4189F780" w14:textId="77777777" w:rsidR="00A73605" w:rsidRDefault="003467D9" w:rsidP="00823863">
      <w:pPr>
        <w:contextualSpacing/>
        <w:jc w:val="both"/>
        <w:rPr>
          <w:rFonts w:ascii="Times New Roman" w:hAnsi="Times New Roman" w:cs="Times New Roman"/>
          <w:sz w:val="28"/>
          <w:szCs w:val="28"/>
        </w:rPr>
      </w:pPr>
      <w:r w:rsidRPr="00A73605">
        <w:rPr>
          <w:rFonts w:ascii="Times New Roman" w:hAnsi="Times New Roman" w:cs="Times New Roman"/>
          <w:sz w:val="28"/>
          <w:szCs w:val="28"/>
        </w:rPr>
        <w:t>Данные изменения будут внесены в конкурсную документацию</w:t>
      </w:r>
      <w:r w:rsidR="00A73605" w:rsidRPr="00A73605">
        <w:rPr>
          <w:rFonts w:ascii="Times New Roman" w:hAnsi="Times New Roman" w:cs="Times New Roman"/>
          <w:sz w:val="28"/>
          <w:szCs w:val="28"/>
        </w:rPr>
        <w:t xml:space="preserve"> и размещены </w:t>
      </w:r>
      <w:r w:rsidR="006B3D3D" w:rsidRPr="00A73605">
        <w:rPr>
          <w:rFonts w:ascii="Times New Roman" w:hAnsi="Times New Roman" w:cs="Times New Roman"/>
          <w:sz w:val="28"/>
          <w:szCs w:val="28"/>
        </w:rPr>
        <w:t>на электронной</w:t>
      </w:r>
      <w:r w:rsidR="00A73605" w:rsidRPr="00A73605">
        <w:rPr>
          <w:rFonts w:ascii="Times New Roman" w:hAnsi="Times New Roman" w:cs="Times New Roman"/>
          <w:sz w:val="28"/>
          <w:szCs w:val="28"/>
        </w:rPr>
        <w:t xml:space="preserve"> торговой площадке «Сбербанк - АСТ», на сайте </w:t>
      </w:r>
      <w:hyperlink r:id="rId5" w:history="1">
        <w:r w:rsidR="00A73605" w:rsidRPr="00A73605">
          <w:rPr>
            <w:rStyle w:val="a4"/>
            <w:rFonts w:ascii="Times New Roman" w:hAnsi="Times New Roman" w:cs="Times New Roman"/>
            <w:sz w:val="28"/>
            <w:szCs w:val="28"/>
            <w:lang w:val="en-US"/>
          </w:rPr>
          <w:t>www</w:t>
        </w:r>
        <w:r w:rsidR="00A73605" w:rsidRPr="00A73605">
          <w:rPr>
            <w:rStyle w:val="a4"/>
            <w:rFonts w:ascii="Times New Roman" w:hAnsi="Times New Roman" w:cs="Times New Roman"/>
            <w:sz w:val="28"/>
            <w:szCs w:val="28"/>
          </w:rPr>
          <w:t>.</w:t>
        </w:r>
        <w:r w:rsidR="00A73605" w:rsidRPr="00A73605">
          <w:rPr>
            <w:rStyle w:val="a4"/>
            <w:rFonts w:ascii="Times New Roman" w:hAnsi="Times New Roman" w:cs="Times New Roman"/>
            <w:sz w:val="28"/>
            <w:szCs w:val="28"/>
            <w:lang w:val="en-US"/>
          </w:rPr>
          <w:t>utp</w:t>
        </w:r>
        <w:r w:rsidR="00A73605" w:rsidRPr="00A73605">
          <w:rPr>
            <w:rStyle w:val="a4"/>
            <w:rFonts w:ascii="Times New Roman" w:hAnsi="Times New Roman" w:cs="Times New Roman"/>
            <w:sz w:val="28"/>
            <w:szCs w:val="28"/>
          </w:rPr>
          <w:t>.</w:t>
        </w:r>
        <w:r w:rsidR="00A73605" w:rsidRPr="00A73605">
          <w:rPr>
            <w:rStyle w:val="a4"/>
            <w:rFonts w:ascii="Times New Roman" w:hAnsi="Times New Roman" w:cs="Times New Roman"/>
            <w:sz w:val="28"/>
            <w:szCs w:val="28"/>
            <w:lang w:val="en-US"/>
          </w:rPr>
          <w:t>sberbank</w:t>
        </w:r>
        <w:r w:rsidR="00A73605" w:rsidRPr="00A73605">
          <w:rPr>
            <w:rStyle w:val="a4"/>
            <w:rFonts w:ascii="Times New Roman" w:hAnsi="Times New Roman" w:cs="Times New Roman"/>
            <w:sz w:val="28"/>
            <w:szCs w:val="28"/>
          </w:rPr>
          <w:t>-</w:t>
        </w:r>
        <w:r w:rsidR="00A73605" w:rsidRPr="00A73605">
          <w:rPr>
            <w:rStyle w:val="a4"/>
            <w:rFonts w:ascii="Times New Roman" w:hAnsi="Times New Roman" w:cs="Times New Roman"/>
            <w:sz w:val="28"/>
            <w:szCs w:val="28"/>
            <w:lang w:val="en-US"/>
          </w:rPr>
          <w:t>ast</w:t>
        </w:r>
        <w:r w:rsidR="00A73605" w:rsidRPr="00A73605">
          <w:rPr>
            <w:rStyle w:val="a4"/>
            <w:rFonts w:ascii="Times New Roman" w:hAnsi="Times New Roman" w:cs="Times New Roman"/>
            <w:sz w:val="28"/>
            <w:szCs w:val="28"/>
          </w:rPr>
          <w:t>.</w:t>
        </w:r>
        <w:r w:rsidR="00A73605" w:rsidRPr="00A73605">
          <w:rPr>
            <w:rStyle w:val="a4"/>
            <w:rFonts w:ascii="Times New Roman" w:hAnsi="Times New Roman" w:cs="Times New Roman"/>
            <w:sz w:val="28"/>
            <w:szCs w:val="28"/>
            <w:lang w:val="en-US"/>
          </w:rPr>
          <w:t>ru</w:t>
        </w:r>
      </w:hyperlink>
      <w:r w:rsidR="00A73605" w:rsidRPr="00A73605">
        <w:rPr>
          <w:rFonts w:ascii="Times New Roman" w:hAnsi="Times New Roman" w:cs="Times New Roman"/>
          <w:sz w:val="28"/>
          <w:szCs w:val="28"/>
        </w:rPr>
        <w:t xml:space="preserve"> (далее – ЭТП), в Единой информационной системе </w:t>
      </w:r>
      <w:r w:rsidR="009A2583">
        <w:rPr>
          <w:rFonts w:ascii="Times New Roman" w:hAnsi="Times New Roman" w:cs="Times New Roman"/>
          <w:sz w:val="28"/>
          <w:szCs w:val="28"/>
        </w:rPr>
        <w:t>www.zakupki.gov.ru (далее-ЕИС).</w:t>
      </w:r>
    </w:p>
    <w:p w14:paraId="64E8C1FD" w14:textId="77777777" w:rsidR="006B3D3D" w:rsidRDefault="006B3D3D" w:rsidP="00A73605">
      <w:pPr>
        <w:ind w:firstLine="709"/>
        <w:contextualSpacing/>
        <w:jc w:val="both"/>
        <w:rPr>
          <w:rFonts w:ascii="Times New Roman" w:hAnsi="Times New Roman" w:cs="Times New Roman"/>
          <w:sz w:val="28"/>
          <w:szCs w:val="28"/>
        </w:rPr>
      </w:pPr>
    </w:p>
    <w:p w14:paraId="5066F49B" w14:textId="77777777" w:rsidR="006B3D3D" w:rsidRDefault="006B3D3D" w:rsidP="00A73605">
      <w:pPr>
        <w:ind w:firstLine="709"/>
        <w:contextualSpacing/>
        <w:jc w:val="both"/>
        <w:rPr>
          <w:rFonts w:ascii="Times New Roman" w:hAnsi="Times New Roman" w:cs="Times New Roman"/>
          <w:sz w:val="28"/>
          <w:szCs w:val="28"/>
        </w:rPr>
      </w:pPr>
    </w:p>
    <w:p w14:paraId="18C2B527" w14:textId="77777777" w:rsidR="006B3D3D" w:rsidRPr="006B3D3D" w:rsidRDefault="006B3D3D" w:rsidP="00A73605">
      <w:pPr>
        <w:ind w:firstLine="709"/>
        <w:contextualSpacing/>
        <w:jc w:val="both"/>
        <w:rPr>
          <w:rFonts w:ascii="Times New Roman" w:hAnsi="Times New Roman" w:cs="Times New Roman"/>
          <w:sz w:val="28"/>
          <w:szCs w:val="28"/>
        </w:rPr>
      </w:pPr>
    </w:p>
    <w:p w14:paraId="00AC60A7" w14:textId="3AEC5734" w:rsidR="003467D9" w:rsidRPr="006B3D3D" w:rsidRDefault="00340D13" w:rsidP="00AF1EAF">
      <w:pPr>
        <w:ind w:left="1276"/>
        <w:rPr>
          <w:rFonts w:ascii="Times New Roman" w:hAnsi="Times New Roman" w:cs="Times New Roman"/>
          <w:sz w:val="28"/>
          <w:szCs w:val="28"/>
        </w:rPr>
      </w:pPr>
      <w:r w:rsidRPr="00340D13">
        <w:rPr>
          <w:rFonts w:ascii="Times New Roman" w:hAnsi="Times New Roman" w:cs="Times New Roman"/>
          <w:sz w:val="28"/>
          <w:szCs w:val="28"/>
        </w:rPr>
        <w:t>Председатель ПДЕК                                                      М.Ш. Аскаров</w:t>
      </w:r>
    </w:p>
    <w:sectPr w:rsidR="003467D9" w:rsidRPr="006B3D3D" w:rsidSect="006C594A">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12919"/>
    <w:multiLevelType w:val="hybridMultilevel"/>
    <w:tmpl w:val="A7108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C6F130B"/>
    <w:multiLevelType w:val="hybridMultilevel"/>
    <w:tmpl w:val="23BE8230"/>
    <w:lvl w:ilvl="0" w:tplc="79A88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DA526A"/>
    <w:multiLevelType w:val="multilevel"/>
    <w:tmpl w:val="EF5AE67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4E537B40"/>
    <w:multiLevelType w:val="multilevel"/>
    <w:tmpl w:val="02E0AB8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80"/>
        </w:tabs>
        <w:ind w:left="780" w:hanging="54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b/>
        <w:i w:val="0"/>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2760"/>
        </w:tabs>
        <w:ind w:left="2760" w:hanging="1080"/>
      </w:pPr>
      <w:rPr>
        <w:rFonts w:hint="default"/>
      </w:rPr>
    </w:lvl>
    <w:lvl w:ilvl="8">
      <w:start w:val="1"/>
      <w:numFmt w:val="decimal"/>
      <w:lvlText w:val="%1.%2.%3.%4.%5.%6.%7.%8.%9."/>
      <w:lvlJc w:val="left"/>
      <w:pPr>
        <w:tabs>
          <w:tab w:val="num" w:pos="3360"/>
        </w:tabs>
        <w:ind w:left="3360" w:hanging="1440"/>
      </w:pPr>
      <w:rPr>
        <w:rFonts w:hint="default"/>
      </w:rPr>
    </w:lvl>
  </w:abstractNum>
  <w:num w:numId="1">
    <w:abstractNumId w:val="2"/>
  </w:num>
  <w:num w:numId="2">
    <w:abstractNumId w:val="1"/>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13E"/>
    <w:rsid w:val="0002154A"/>
    <w:rsid w:val="00340D13"/>
    <w:rsid w:val="003467D9"/>
    <w:rsid w:val="003E1435"/>
    <w:rsid w:val="00447411"/>
    <w:rsid w:val="004C26A6"/>
    <w:rsid w:val="0052346F"/>
    <w:rsid w:val="006757FB"/>
    <w:rsid w:val="006B3D3D"/>
    <w:rsid w:val="006C594A"/>
    <w:rsid w:val="007B00A8"/>
    <w:rsid w:val="00823863"/>
    <w:rsid w:val="00960C40"/>
    <w:rsid w:val="009A2583"/>
    <w:rsid w:val="00A73605"/>
    <w:rsid w:val="00AF1EAF"/>
    <w:rsid w:val="00D04C27"/>
    <w:rsid w:val="00D2013E"/>
    <w:rsid w:val="00DA638A"/>
    <w:rsid w:val="00DF646F"/>
    <w:rsid w:val="00E03CE6"/>
    <w:rsid w:val="00E70C09"/>
    <w:rsid w:val="00FA5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DFC3B"/>
  <w15:chartTrackingRefBased/>
  <w15:docId w15:val="{5ACD466C-95D5-44A4-8206-AA3A6969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E70C09"/>
    <w:rPr>
      <w:spacing w:val="-10"/>
      <w:sz w:val="28"/>
      <w:szCs w:val="28"/>
      <w:shd w:val="clear" w:color="auto" w:fill="FFFFFF"/>
    </w:rPr>
  </w:style>
  <w:style w:type="paragraph" w:customStyle="1" w:styleId="20">
    <w:name w:val="Основной текст (2)"/>
    <w:basedOn w:val="a"/>
    <w:link w:val="2"/>
    <w:rsid w:val="00E70C09"/>
    <w:pPr>
      <w:shd w:val="clear" w:color="auto" w:fill="FFFFFF"/>
      <w:spacing w:after="0" w:line="0" w:lineRule="atLeast"/>
    </w:pPr>
    <w:rPr>
      <w:spacing w:val="-10"/>
      <w:sz w:val="28"/>
      <w:szCs w:val="28"/>
    </w:rPr>
  </w:style>
  <w:style w:type="character" w:customStyle="1" w:styleId="20pt">
    <w:name w:val="Основной текст (2) + Не курсив;Интервал 0 pt"/>
    <w:rsid w:val="00E70C09"/>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styleId="a3">
    <w:name w:val="List Paragraph"/>
    <w:basedOn w:val="a"/>
    <w:uiPriority w:val="34"/>
    <w:qFormat/>
    <w:rsid w:val="004C26A6"/>
    <w:pPr>
      <w:ind w:left="720"/>
      <w:contextualSpacing/>
    </w:pPr>
  </w:style>
  <w:style w:type="character" w:styleId="a4">
    <w:name w:val="Hyperlink"/>
    <w:uiPriority w:val="99"/>
    <w:rsid w:val="00A73605"/>
    <w:rPr>
      <w:color w:val="0000FF"/>
      <w:u w:val="single"/>
    </w:rPr>
  </w:style>
  <w:style w:type="paragraph" w:customStyle="1" w:styleId="1">
    <w:name w:val="Обычный1"/>
    <w:link w:val="Normal"/>
    <w:rsid w:val="003E143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3E1435"/>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E14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E1435"/>
    <w:rPr>
      <w:rFonts w:ascii="Arial" w:eastAsia="Times New Roman" w:hAnsi="Arial" w:cs="Arial"/>
      <w:sz w:val="20"/>
      <w:szCs w:val="20"/>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
    <w:link w:val="a6"/>
    <w:qFormat/>
    <w:rsid w:val="003E1435"/>
    <w:pPr>
      <w:spacing w:after="0" w:line="240" w:lineRule="auto"/>
      <w:ind w:firstLine="709"/>
      <w:jc w:val="both"/>
    </w:pPr>
    <w:rPr>
      <w:rFonts w:ascii="Times New Roman" w:eastAsia="MS Mincho" w:hAnsi="Times New Roman" w:cs="Times New Roman"/>
      <w:sz w:val="26"/>
      <w:szCs w:val="24"/>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3E1435"/>
    <w:rPr>
      <w:rFonts w:ascii="Times New Roman" w:eastAsia="MS Mincho" w:hAnsi="Times New Roman" w:cs="Times New Roman"/>
      <w:sz w:val="26"/>
      <w:szCs w:val="24"/>
      <w:lang w:eastAsia="ru-RU"/>
    </w:rPr>
  </w:style>
  <w:style w:type="paragraph" w:customStyle="1" w:styleId="21">
    <w:name w:val="Обычный2"/>
    <w:rsid w:val="003E143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
    <w:name w:val="Обычный3"/>
    <w:rsid w:val="003E1435"/>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tp.sberbank-a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690</Words>
  <Characters>3936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И.А. Севастьянова</dc:creator>
  <cp:keywords/>
  <dc:description/>
  <cp:lastModifiedBy>М.Ф. Нафикова</cp:lastModifiedBy>
  <cp:revision>9</cp:revision>
  <cp:lastPrinted>2021-02-08T13:25:00Z</cp:lastPrinted>
  <dcterms:created xsi:type="dcterms:W3CDTF">2020-06-01T14:50:00Z</dcterms:created>
  <dcterms:modified xsi:type="dcterms:W3CDTF">2021-02-08T13:32:00Z</dcterms:modified>
</cp:coreProperties>
</file>