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74D13">
        <w:rPr>
          <w:rFonts w:ascii="Times New Roman" w:hAnsi="Times New Roman"/>
          <w:b/>
          <w:bCs/>
          <w:color w:val="000000"/>
          <w:sz w:val="24"/>
          <w:szCs w:val="24"/>
        </w:rPr>
        <w:t xml:space="preserve">ОТКРЫТОГО </w:t>
      </w:r>
      <w:r w:rsidRPr="00744FFE">
        <w:rPr>
          <w:rFonts w:ascii="Times New Roman" w:hAnsi="Times New Roman"/>
          <w:b/>
          <w:bCs/>
          <w:color w:val="000000"/>
          <w:sz w:val="24"/>
          <w:szCs w:val="24"/>
        </w:rPr>
        <w:t>КОНКУРСА</w:t>
      </w:r>
    </w:p>
    <w:p w:rsidR="00744FFE" w:rsidRDefault="00744FFE" w:rsidP="00744FFE">
      <w:pPr>
        <w:spacing w:line="240" w:lineRule="auto"/>
        <w:jc w:val="center"/>
        <w:rPr>
          <w:rFonts w:ascii="Times New Roman" w:hAnsi="Times New Roman"/>
          <w:b/>
          <w:color w:val="000000"/>
          <w:sz w:val="24"/>
          <w:szCs w:val="24"/>
        </w:rPr>
      </w:pPr>
      <w:r w:rsidRPr="00744FFE">
        <w:rPr>
          <w:rFonts w:ascii="Times New Roman" w:hAnsi="Times New Roman"/>
          <w:b/>
          <w:color w:val="000000"/>
          <w:sz w:val="24"/>
          <w:szCs w:val="24"/>
        </w:rPr>
        <w:t xml:space="preserve">в электронной форме среди субъектов малого и среднего предпринимательства </w:t>
      </w:r>
    </w:p>
    <w:p w:rsidR="00744FFE" w:rsidRDefault="00744FFE" w:rsidP="00744FFE">
      <w:pPr>
        <w:spacing w:line="240" w:lineRule="auto"/>
        <w:jc w:val="center"/>
        <w:rPr>
          <w:rFonts w:ascii="Times New Roman" w:hAnsi="Times New Roman"/>
          <w:b/>
          <w:color w:val="000000"/>
          <w:sz w:val="24"/>
          <w:szCs w:val="24"/>
        </w:rPr>
      </w:pPr>
    </w:p>
    <w:p w:rsidR="00974D13" w:rsidRDefault="00974D13" w:rsidP="00744FFE">
      <w:pPr>
        <w:spacing w:line="240" w:lineRule="auto"/>
        <w:jc w:val="center"/>
        <w:rPr>
          <w:rFonts w:ascii="Times New Roman" w:hAnsi="Times New Roman"/>
          <w:b/>
          <w:color w:val="000000"/>
          <w:sz w:val="24"/>
          <w:szCs w:val="24"/>
        </w:rPr>
      </w:pPr>
    </w:p>
    <w:p w:rsidR="00974D13" w:rsidRPr="00744FFE" w:rsidRDefault="00974D13" w:rsidP="00744FFE">
      <w:pPr>
        <w:spacing w:line="240" w:lineRule="auto"/>
        <w:jc w:val="center"/>
        <w:rPr>
          <w:rFonts w:ascii="Times New Roman" w:hAnsi="Times New Roman"/>
          <w:b/>
          <w:color w:val="000000"/>
          <w:sz w:val="24"/>
          <w:szCs w:val="24"/>
        </w:rPr>
      </w:pPr>
    </w:p>
    <w:p w:rsidR="00974D13" w:rsidRPr="00974D13" w:rsidRDefault="00744FFE" w:rsidP="00974D13">
      <w:pPr>
        <w:spacing w:line="240" w:lineRule="auto"/>
        <w:jc w:val="center"/>
        <w:rPr>
          <w:rFonts w:ascii="Times New Roman" w:hAnsi="Times New Roman"/>
          <w:sz w:val="28"/>
          <w:szCs w:val="28"/>
        </w:rPr>
      </w:pPr>
      <w:r w:rsidRPr="00974D13">
        <w:rPr>
          <w:rFonts w:ascii="Times New Roman" w:hAnsi="Times New Roman"/>
          <w:color w:val="000000"/>
          <w:sz w:val="28"/>
          <w:szCs w:val="28"/>
        </w:rPr>
        <w:t>на</w:t>
      </w:r>
      <w:r w:rsidRPr="00974D13">
        <w:rPr>
          <w:rFonts w:ascii="Times New Roman" w:hAnsi="Times New Roman"/>
          <w:b/>
          <w:color w:val="000000"/>
          <w:sz w:val="24"/>
          <w:szCs w:val="24"/>
        </w:rPr>
        <w:t xml:space="preserve"> </w:t>
      </w:r>
      <w:r w:rsidR="00974D13" w:rsidRPr="00974D13">
        <w:rPr>
          <w:rFonts w:ascii="Times New Roman" w:hAnsi="Times New Roman"/>
          <w:sz w:val="28"/>
          <w:szCs w:val="28"/>
        </w:rPr>
        <w:t xml:space="preserve">оказание </w:t>
      </w:r>
      <w:r w:rsidR="00974D13" w:rsidRPr="00974D13">
        <w:rPr>
          <w:rFonts w:ascii="Times New Roman" w:hAnsi="Times New Roman"/>
          <w:bCs/>
          <w:sz w:val="28"/>
          <w:szCs w:val="28"/>
        </w:rPr>
        <w:t xml:space="preserve">услуг по </w:t>
      </w:r>
      <w:r w:rsidR="00974D13" w:rsidRPr="00974D13">
        <w:rPr>
          <w:rFonts w:ascii="Times New Roman" w:hAnsi="Times New Roman"/>
          <w:sz w:val="28"/>
          <w:szCs w:val="28"/>
        </w:rPr>
        <w:t>сопровождению поездов пригородного сообщения, обслуживаемых кассирами билетными и проводниками пассажирских вагонов</w:t>
      </w:r>
    </w:p>
    <w:p w:rsidR="00744FFE" w:rsidRPr="00744FFE" w:rsidRDefault="00744FFE" w:rsidP="00744FFE">
      <w:pPr>
        <w:ind w:left="720"/>
        <w:rPr>
          <w:rFonts w:ascii="Times New Roman" w:hAnsi="Times New Roman"/>
          <w:bCs/>
          <w:i/>
          <w:sz w:val="28"/>
          <w:szCs w:val="28"/>
        </w:rPr>
      </w:pPr>
    </w:p>
    <w:p w:rsidR="00744FFE" w:rsidRDefault="00744FFE" w:rsidP="00744FFE">
      <w:pPr>
        <w:spacing w:line="240" w:lineRule="auto"/>
        <w:jc w:val="center"/>
        <w:rPr>
          <w:rFonts w:ascii="Times New Roman" w:hAnsi="Times New Roman"/>
          <w:i/>
          <w:color w:val="000000"/>
          <w:sz w:val="26"/>
          <w:szCs w:val="26"/>
        </w:rPr>
      </w:pPr>
    </w:p>
    <w:p w:rsidR="00974D13" w:rsidRPr="004B65C4" w:rsidRDefault="00974D13"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B04B7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 14</w:t>
      </w:r>
      <w:r w:rsidR="00974D13">
        <w:rPr>
          <w:rFonts w:ascii="Times New Roman" w:eastAsia="Calibri" w:hAnsi="Times New Roman"/>
          <w:iCs/>
          <w:color w:val="000000"/>
          <w:sz w:val="24"/>
          <w:szCs w:val="24"/>
        </w:rPr>
        <w:t xml:space="preserve">»  января </w:t>
      </w:r>
      <w:r w:rsidR="00371EA8">
        <w:rPr>
          <w:rFonts w:ascii="Times New Roman" w:eastAsia="Calibri" w:hAnsi="Times New Roman"/>
          <w:iCs/>
          <w:color w:val="000000"/>
          <w:sz w:val="24"/>
          <w:szCs w:val="24"/>
        </w:rPr>
        <w:t xml:space="preserve"> </w:t>
      </w:r>
      <w:r w:rsidR="00974D13">
        <w:rPr>
          <w:rFonts w:ascii="Times New Roman" w:eastAsia="Calibri" w:hAnsi="Times New Roman"/>
          <w:iCs/>
          <w:color w:val="000000"/>
          <w:sz w:val="24"/>
          <w:szCs w:val="24"/>
        </w:rPr>
        <w:t xml:space="preserve">2019 </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6"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7"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bookmarkStart w:id="0" w:name="_GoBack"/>
      <w:bookmarkEnd w:id="0"/>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1" w:name="_Toc381609037"/>
      <w:r w:rsidRPr="004B65C4">
        <w:rPr>
          <w:rFonts w:eastAsia="MS Mincho"/>
        </w:rPr>
        <w:t>ИЗВЕЩЕНИЕ О</w:t>
      </w:r>
      <w:bookmarkEnd w:id="1"/>
      <w:r w:rsidRPr="004B65C4">
        <w:rPr>
          <w:rFonts w:eastAsia="MS Mincho"/>
        </w:rPr>
        <w:t xml:space="preserve"> ЗАКУПКЕ</w:t>
      </w:r>
    </w:p>
    <w:p w:rsidR="00974D13" w:rsidRPr="00974D13" w:rsidRDefault="00044FCF" w:rsidP="00974D13">
      <w:pPr>
        <w:spacing w:line="240" w:lineRule="auto"/>
        <w:ind w:firstLine="0"/>
        <w:jc w:val="center"/>
        <w:rPr>
          <w:rFonts w:ascii="Times New Roman" w:hAnsi="Times New Roman"/>
          <w:color w:val="000000"/>
          <w:sz w:val="24"/>
          <w:szCs w:val="24"/>
        </w:rPr>
      </w:pPr>
      <w:r w:rsidRPr="00974D13">
        <w:rPr>
          <w:rFonts w:ascii="Times New Roman" w:hAnsi="Times New Roman"/>
          <w:bCs/>
          <w:color w:val="000000"/>
          <w:sz w:val="24"/>
          <w:szCs w:val="24"/>
        </w:rPr>
        <w:t>Акционерное общество «Содружество» (далее также – Заказчик)</w:t>
      </w:r>
      <w:r w:rsidRPr="00974D13">
        <w:rPr>
          <w:rFonts w:ascii="Times New Roman" w:hAnsi="Times New Roman"/>
          <w:color w:val="000000"/>
          <w:sz w:val="24"/>
          <w:szCs w:val="24"/>
        </w:rPr>
        <w:t xml:space="preserve"> объявляет о проведении конкурса в электронной форме среди субъектов малого и среднего предпринимательства </w:t>
      </w:r>
      <w:r w:rsidRPr="00974D13">
        <w:rPr>
          <w:rFonts w:ascii="Times New Roman" w:hAnsi="Times New Roman"/>
          <w:bCs/>
          <w:color w:val="000000"/>
          <w:sz w:val="24"/>
          <w:szCs w:val="24"/>
        </w:rPr>
        <w:t xml:space="preserve">на </w:t>
      </w:r>
      <w:r w:rsidRPr="00974D13">
        <w:rPr>
          <w:rFonts w:ascii="Times New Roman" w:hAnsi="Times New Roman"/>
          <w:sz w:val="24"/>
          <w:szCs w:val="24"/>
        </w:rPr>
        <w:t xml:space="preserve">оказание </w:t>
      </w:r>
      <w:r w:rsidRPr="00974D13">
        <w:rPr>
          <w:rFonts w:ascii="Times New Roman" w:hAnsi="Times New Roman"/>
          <w:bCs/>
          <w:i/>
          <w:sz w:val="24"/>
          <w:szCs w:val="24"/>
        </w:rPr>
        <w:t xml:space="preserve">услуг по </w:t>
      </w:r>
      <w:r w:rsidR="00974D13" w:rsidRPr="00974D13">
        <w:rPr>
          <w:rFonts w:ascii="Times New Roman" w:hAnsi="Times New Roman"/>
          <w:bCs/>
          <w:sz w:val="24"/>
          <w:szCs w:val="24"/>
        </w:rPr>
        <w:t xml:space="preserve"> </w:t>
      </w:r>
      <w:r w:rsidR="00974D13" w:rsidRPr="00974D13">
        <w:rPr>
          <w:rFonts w:ascii="Times New Roman" w:hAnsi="Times New Roman"/>
          <w:sz w:val="24"/>
          <w:szCs w:val="24"/>
        </w:rPr>
        <w:t>сопровождению поездов пригородного сообщения, обслуживаемых кассирами билетными и проводниками пассажирских вагонов</w:t>
      </w:r>
    </w:p>
    <w:p w:rsidR="00044FCF" w:rsidRPr="00044FCF" w:rsidRDefault="00044FCF" w:rsidP="00044FCF">
      <w:pPr>
        <w:spacing w:line="240" w:lineRule="auto"/>
        <w:ind w:firstLine="0"/>
        <w:jc w:val="center"/>
        <w:rPr>
          <w:rFonts w:ascii="Times New Roman" w:hAnsi="Times New Roman"/>
          <w:b/>
          <w:i/>
          <w:sz w:val="24"/>
          <w:szCs w:val="24"/>
        </w:rPr>
      </w:pPr>
      <w:r w:rsidRPr="00044FCF">
        <w:rPr>
          <w:rFonts w:ascii="Times New Roman" w:hAnsi="Times New Roman"/>
          <w:color w:val="000000"/>
          <w:sz w:val="24"/>
          <w:szCs w:val="24"/>
        </w:rPr>
        <w:t>(далее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8"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proofErr w:type="gramStart"/>
            <w:r w:rsidRPr="00044FCF">
              <w:rPr>
                <w:rFonts w:ascii="Times New Roman" w:hAnsi="Times New Roman"/>
                <w:sz w:val="24"/>
                <w:szCs w:val="24"/>
              </w:rPr>
              <w:t>ОК</w:t>
            </w:r>
            <w:proofErr w:type="gramEnd"/>
            <w:r w:rsidR="00974D13">
              <w:rPr>
                <w:rFonts w:ascii="Baskerville Old Face" w:hAnsi="Baskerville Old Face"/>
                <w:sz w:val="24"/>
                <w:szCs w:val="24"/>
              </w:rPr>
              <w:t xml:space="preserve">- </w:t>
            </w:r>
            <w:r w:rsidR="00974D13">
              <w:rPr>
                <w:rFonts w:asciiTheme="minorHAnsi" w:hAnsiTheme="minorHAnsi"/>
                <w:sz w:val="24"/>
                <w:szCs w:val="24"/>
              </w:rPr>
              <w:t>2</w:t>
            </w:r>
            <w:r w:rsidR="00974D13">
              <w:rPr>
                <w:rFonts w:ascii="Baskerville Old Face" w:hAnsi="Baskerville Old Face"/>
                <w:sz w:val="24"/>
                <w:szCs w:val="24"/>
              </w:rPr>
              <w:t>/1</w:t>
            </w:r>
            <w:r w:rsidR="00974D13">
              <w:rPr>
                <w:rFonts w:asciiTheme="minorHAnsi" w:hAnsiTheme="minorHAnsi"/>
                <w:sz w:val="24"/>
                <w:szCs w:val="24"/>
              </w:rPr>
              <w:t>9</w:t>
            </w:r>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проводится</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торговой</w:t>
            </w:r>
            <w:r w:rsidRPr="00044FCF">
              <w:rPr>
                <w:rFonts w:ascii="Baskerville Old Face" w:hAnsi="Baskerville Old Face"/>
                <w:sz w:val="24"/>
                <w:szCs w:val="24"/>
              </w:rPr>
              <w:t xml:space="preserve"> </w:t>
            </w:r>
            <w:r w:rsidRPr="00044FCF">
              <w:rPr>
                <w:rFonts w:ascii="Times New Roman" w:hAnsi="Times New Roman"/>
                <w:sz w:val="24"/>
                <w:szCs w:val="24"/>
              </w:rPr>
              <w:t>площадке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Times New Roman" w:hAnsi="Times New Roman"/>
                <w:sz w:val="24"/>
                <w:szCs w:val="24"/>
              </w:rPr>
              <w:t>Сбербанк</w:t>
            </w:r>
            <w:r w:rsidRPr="00044FCF">
              <w:rPr>
                <w:rFonts w:ascii="Baskerville Old Face" w:hAnsi="Baskerville Old Face"/>
                <w:sz w:val="24"/>
                <w:szCs w:val="24"/>
              </w:rPr>
              <w:t xml:space="preserve"> - </w:t>
            </w:r>
            <w:r w:rsidRPr="00044FCF">
              <w:rPr>
                <w:rFonts w:ascii="Times New Roman" w:hAnsi="Times New Roman"/>
                <w:sz w:val="24"/>
                <w:szCs w:val="24"/>
              </w:rPr>
              <w:t>АСТ</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сайте</w:t>
            </w:r>
            <w:r w:rsidRPr="00044FCF">
              <w:rPr>
                <w:rFonts w:ascii="Baskerville Old Face" w:hAnsi="Baskerville Old Face"/>
                <w:sz w:val="24"/>
                <w:szCs w:val="24"/>
              </w:rPr>
              <w:t xml:space="preserve"> </w:t>
            </w:r>
            <w:hyperlink r:id="rId9" w:history="1">
              <w:r w:rsidRPr="00044FCF">
                <w:rPr>
                  <w:rStyle w:val="a3"/>
                  <w:rFonts w:ascii="Baskerville Old Face" w:hAnsi="Baskerville Old Face"/>
                  <w:sz w:val="24"/>
                  <w:szCs w:val="24"/>
                  <w:lang w:val="en-US"/>
                </w:rPr>
                <w:t>www</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utp</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sberbank</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ast</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proofErr w:type="gramStart"/>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10"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w:t>
            </w:r>
            <w:proofErr w:type="gramEnd"/>
            <w:r w:rsidRPr="00044FCF">
              <w:rPr>
                <w:rFonts w:ascii="Times New Roman" w:eastAsia="Calibri" w:hAnsi="Times New Roman"/>
                <w:bCs/>
                <w:sz w:val="24"/>
                <w:szCs w:val="24"/>
              </w:rPr>
              <w:t xml:space="preserve"> ЭП по адресу: </w:t>
            </w:r>
            <w:hyperlink r:id="rId11"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 xml:space="preserve">П в порядке, установленном </w:t>
            </w:r>
            <w:r w:rsidRPr="00044FCF">
              <w:rPr>
                <w:rFonts w:ascii="Times New Roman" w:eastAsia="Calibri" w:hAnsi="Times New Roman"/>
                <w:bCs/>
                <w:color w:val="000000"/>
                <w:sz w:val="24"/>
                <w:szCs w:val="24"/>
              </w:rPr>
              <w:t xml:space="preserve">Федеральным законом </w:t>
            </w:r>
            <w:r w:rsidRPr="00044FCF">
              <w:rPr>
                <w:rFonts w:ascii="Times New Roman" w:hAnsi="Times New Roman"/>
                <w:color w:val="000000"/>
                <w:sz w:val="24"/>
                <w:szCs w:val="24"/>
              </w:rPr>
              <w:t>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Pr="00044FCF">
              <w:rPr>
                <w:rFonts w:ascii="Times New Roman" w:eastAsia="Calibri" w:hAnsi="Times New Roman"/>
                <w:sz w:val="24"/>
                <w:szCs w:val="24"/>
              </w:rPr>
              <w:t>.</w:t>
            </w:r>
            <w:r w:rsidRPr="00044FCF">
              <w:rPr>
                <w:rFonts w:ascii="Times New Roman" w:hAnsi="Times New Roman"/>
                <w:color w:val="000000"/>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D313ED">
        <w:trPr>
          <w:trHeight w:val="3241"/>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044FCF"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Конкурс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roofErr w:type="gramStart"/>
            <w:r w:rsidRPr="00044FCF">
              <w:rPr>
                <w:rFonts w:ascii="Times New Roman" w:eastAsia="Calibri" w:hAnsi="Times New Roman"/>
                <w:bCs/>
                <w:color w:val="000000"/>
                <w:sz w:val="24"/>
                <w:szCs w:val="24"/>
              </w:rPr>
              <w:t xml:space="preserve">К участию в Конкурсе приглашаются только юридические лица и физические лица, осуществляющие предпринимательскую деятельность без образования юридического лица, отнесенные к субъектам малого и среднего предпринимательства в соответствии с Федеральным законом </w:t>
            </w:r>
            <w:r w:rsidRPr="00044FCF">
              <w:rPr>
                <w:rFonts w:ascii="Times New Roman" w:eastAsia="Calibri" w:hAnsi="Times New Roman"/>
                <w:bCs/>
                <w:color w:val="000000"/>
                <w:sz w:val="24"/>
                <w:szCs w:val="24"/>
              </w:rPr>
              <w:br/>
              <w:t xml:space="preserve">от 24 июля 2007 г. № 209-ФЗ «О развитии малого и среднего предпринимательства в Российской Федерации», </w:t>
            </w:r>
            <w:r w:rsidRPr="00044FCF">
              <w:rPr>
                <w:rFonts w:ascii="Times New Roman" w:hAnsi="Times New Roman"/>
                <w:bCs/>
                <w:sz w:val="24"/>
                <w:szCs w:val="24"/>
              </w:rPr>
              <w:t xml:space="preserve">получившие </w:t>
            </w:r>
            <w:r w:rsidRPr="00044FCF">
              <w:rPr>
                <w:rFonts w:ascii="Times New Roman" w:eastAsia="Calibri" w:hAnsi="Times New Roman"/>
                <w:bCs/>
                <w:sz w:val="24"/>
                <w:szCs w:val="24"/>
              </w:rPr>
              <w:t xml:space="preserve">аккредитацию на электронной площадке в порядке, установленном </w:t>
            </w:r>
            <w:r w:rsidRPr="00044FCF">
              <w:rPr>
                <w:rFonts w:ascii="Times New Roman" w:hAnsi="Times New Roman"/>
                <w:sz w:val="24"/>
                <w:szCs w:val="24"/>
              </w:rPr>
              <w:t>Законом № 44-ФЗ</w:t>
            </w:r>
            <w:r w:rsidRPr="00044FCF">
              <w:rPr>
                <w:rFonts w:ascii="Times New Roman" w:eastAsia="Calibri" w:hAnsi="Times New Roman"/>
                <w:bCs/>
                <w:sz w:val="24"/>
                <w:szCs w:val="24"/>
              </w:rPr>
              <w:t>,</w:t>
            </w:r>
            <w:r w:rsidR="00CF2B28">
              <w:rPr>
                <w:rFonts w:ascii="Times New Roman" w:eastAsia="Calibri" w:hAnsi="Times New Roman"/>
                <w:bCs/>
                <w:color w:val="000000"/>
                <w:sz w:val="24"/>
                <w:szCs w:val="24"/>
              </w:rPr>
              <w:t xml:space="preserve"> а также </w:t>
            </w:r>
            <w:r w:rsidR="007E4194">
              <w:rPr>
                <w:rFonts w:ascii="Times New Roman" w:eastAsia="Calibri" w:hAnsi="Times New Roman"/>
                <w:bCs/>
                <w:color w:val="000000"/>
                <w:sz w:val="24"/>
                <w:szCs w:val="24"/>
              </w:rPr>
              <w:t xml:space="preserve">коллективные участники, </w:t>
            </w:r>
            <w:r w:rsidR="00CF2B28">
              <w:rPr>
                <w:rFonts w:ascii="Times New Roman" w:eastAsia="Calibri" w:hAnsi="Times New Roman"/>
                <w:bCs/>
                <w:color w:val="000000"/>
                <w:sz w:val="24"/>
                <w:szCs w:val="24"/>
              </w:rPr>
              <w:t>объединенные</w:t>
            </w:r>
            <w:proofErr w:type="gramEnd"/>
            <w:r w:rsidR="00CF2B28">
              <w:rPr>
                <w:rFonts w:ascii="Times New Roman" w:eastAsia="Calibri" w:hAnsi="Times New Roman"/>
                <w:bCs/>
                <w:color w:val="000000"/>
                <w:sz w:val="24"/>
                <w:szCs w:val="24"/>
              </w:rPr>
              <w:t xml:space="preserve"> </w:t>
            </w:r>
            <w:r w:rsidRPr="00044FCF">
              <w:rPr>
                <w:rFonts w:ascii="Times New Roman" w:eastAsia="Calibri" w:hAnsi="Times New Roman"/>
                <w:bCs/>
                <w:color w:val="000000"/>
                <w:sz w:val="24"/>
                <w:szCs w:val="24"/>
              </w:rPr>
              <w:t>в группу (консорциум) такие юридические лица и (или) индивидуальные предприниматели.</w:t>
            </w: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044FCF" w:rsidRPr="00974D13" w:rsidRDefault="00044FCF" w:rsidP="00974D13">
            <w:pPr>
              <w:spacing w:line="240" w:lineRule="auto"/>
              <w:ind w:firstLine="0"/>
              <w:rPr>
                <w:rFonts w:ascii="Times New Roman" w:hAnsi="Times New Roman"/>
                <w:b/>
                <w:i/>
                <w:sz w:val="24"/>
                <w:szCs w:val="24"/>
              </w:rPr>
            </w:pPr>
            <w:r w:rsidRPr="00974D13">
              <w:rPr>
                <w:rFonts w:ascii="Times New Roman" w:eastAsia="Calibri" w:hAnsi="Times New Roman"/>
                <w:iCs/>
                <w:color w:val="000000"/>
                <w:sz w:val="24"/>
                <w:szCs w:val="24"/>
              </w:rPr>
              <w:t>Предметом договора является</w:t>
            </w:r>
            <w:r w:rsidR="00CF2B28" w:rsidRPr="00974D13">
              <w:rPr>
                <w:rFonts w:ascii="Times New Roman" w:eastAsia="Calibri" w:hAnsi="Times New Roman"/>
                <w:iCs/>
                <w:color w:val="000000"/>
                <w:sz w:val="24"/>
                <w:szCs w:val="24"/>
              </w:rPr>
              <w:t xml:space="preserve"> </w:t>
            </w:r>
            <w:r w:rsidR="00CF2B28" w:rsidRPr="00974D13">
              <w:rPr>
                <w:rFonts w:ascii="Times New Roman" w:hAnsi="Times New Roman"/>
                <w:b/>
                <w:bCs/>
                <w:i/>
                <w:sz w:val="24"/>
                <w:szCs w:val="24"/>
              </w:rPr>
              <w:t xml:space="preserve">оказание услуг </w:t>
            </w:r>
            <w:r w:rsidR="00974D13" w:rsidRPr="00974D13">
              <w:rPr>
                <w:rFonts w:ascii="Times New Roman" w:hAnsi="Times New Roman"/>
                <w:bCs/>
                <w:sz w:val="24"/>
                <w:szCs w:val="24"/>
              </w:rPr>
              <w:t xml:space="preserve">по </w:t>
            </w:r>
            <w:r w:rsidR="00974D13" w:rsidRPr="00974D13">
              <w:rPr>
                <w:rFonts w:ascii="Times New Roman" w:hAnsi="Times New Roman"/>
                <w:sz w:val="24"/>
                <w:szCs w:val="24"/>
              </w:rPr>
              <w:t>сопровождению поездов пригородного сообщения, обслуживаемых кассирами билетными и проводниками пассажирских вагонов</w:t>
            </w:r>
            <w:r w:rsidR="00974D13">
              <w:rPr>
                <w:rFonts w:ascii="Times New Roman" w:hAnsi="Times New Roman"/>
                <w:b/>
                <w:i/>
                <w:sz w:val="24"/>
                <w:szCs w:val="24"/>
              </w:rPr>
              <w:t xml:space="preserve"> </w:t>
            </w:r>
            <w:r w:rsidRPr="00CF2B28">
              <w:rPr>
                <w:rFonts w:ascii="Times New Roman" w:eastAsia="Calibri" w:hAnsi="Times New Roman"/>
                <w:iCs/>
                <w:color w:val="000000"/>
                <w:sz w:val="24"/>
                <w:szCs w:val="24"/>
              </w:rPr>
              <w:t xml:space="preserve">(далее – </w:t>
            </w:r>
            <w:r w:rsidR="00CF2B28" w:rsidRPr="00CF2B28">
              <w:rPr>
                <w:rFonts w:ascii="Times New Roman" w:eastAsia="Calibri" w:hAnsi="Times New Roman"/>
                <w:iCs/>
                <w:color w:val="000000"/>
                <w:sz w:val="24"/>
                <w:szCs w:val="24"/>
              </w:rPr>
              <w:t>Услуги</w:t>
            </w:r>
            <w:r w:rsidRPr="00CF2B28">
              <w:rPr>
                <w:rFonts w:ascii="Times New Roman" w:eastAsia="Calibri" w:hAnsi="Times New Roman"/>
                <w:iCs/>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3C0B6C">
              <w:rPr>
                <w:rFonts w:ascii="Times New Roman" w:eastAsia="Calibri" w:hAnsi="Times New Roman"/>
                <w:iCs/>
                <w:color w:val="000000"/>
                <w:sz w:val="24"/>
                <w:szCs w:val="24"/>
              </w:rPr>
              <w:t xml:space="preserve">приложении №6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p w:rsidR="00044FCF" w:rsidRPr="00044FCF" w:rsidRDefault="00044FCF" w:rsidP="003C0B6C">
            <w:pPr>
              <w:spacing w:line="240" w:lineRule="auto"/>
              <w:ind w:firstLine="0"/>
              <w:rPr>
                <w:rFonts w:ascii="Times New Roman" w:hAnsi="Times New Roman"/>
                <w:color w:val="000000"/>
                <w:sz w:val="24"/>
                <w:szCs w:val="24"/>
              </w:rPr>
            </w:pP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974D13" w:rsidRPr="00974D13" w:rsidRDefault="00044FCF" w:rsidP="00974D13">
            <w:pPr>
              <w:spacing w:line="240" w:lineRule="auto"/>
              <w:ind w:firstLine="325"/>
              <w:rPr>
                <w:rFonts w:ascii="Times New Roman" w:hAnsi="Times New Roman"/>
                <w:color w:val="000000"/>
                <w:sz w:val="24"/>
                <w:szCs w:val="24"/>
              </w:rPr>
            </w:pPr>
            <w:r w:rsidRPr="00974D13">
              <w:rPr>
                <w:rFonts w:ascii="Times New Roman" w:hAnsi="Times New Roman"/>
                <w:color w:val="000000"/>
                <w:sz w:val="24"/>
                <w:szCs w:val="24"/>
              </w:rPr>
              <w:t xml:space="preserve">      Начальная (максимальная) цена договора  составляет   </w:t>
            </w:r>
            <w:r w:rsidR="00974D13" w:rsidRPr="00974D13">
              <w:rPr>
                <w:rFonts w:ascii="Times New Roman" w:hAnsi="Times New Roman"/>
                <w:b/>
                <w:bCs/>
                <w:color w:val="000000"/>
                <w:sz w:val="24"/>
                <w:szCs w:val="24"/>
              </w:rPr>
              <w:t>12 514 084</w:t>
            </w:r>
            <w:r w:rsidR="00974D13" w:rsidRPr="00974D13">
              <w:rPr>
                <w:rFonts w:ascii="Times New Roman" w:hAnsi="Times New Roman"/>
                <w:b/>
                <w:sz w:val="24"/>
                <w:szCs w:val="24"/>
              </w:rPr>
              <w:t xml:space="preserve"> (Двенадцать миллионов пятьсот четырнадцать тысяч  восемьдесят четыре) рубля 12 копеек с учетом НДС.</w:t>
            </w:r>
          </w:p>
          <w:p w:rsidR="00044FCF" w:rsidRPr="003C0B6C" w:rsidRDefault="00044FCF" w:rsidP="00974D13">
            <w:pPr>
              <w:tabs>
                <w:tab w:val="left" w:pos="316"/>
                <w:tab w:val="left" w:pos="529"/>
              </w:tabs>
              <w:spacing w:line="240" w:lineRule="auto"/>
              <w:ind w:firstLine="0"/>
              <w:rPr>
                <w:rFonts w:ascii="Times New Roman" w:hAnsi="Times New Roman"/>
                <w:color w:val="000000"/>
                <w:sz w:val="24"/>
                <w:szCs w:val="24"/>
                <w:highlight w:val="yellow"/>
              </w:rPr>
            </w:pPr>
            <w:r w:rsidRPr="003C0B6C">
              <w:rPr>
                <w:rFonts w:ascii="Times New Roman" w:hAnsi="Times New Roman"/>
                <w:color w:val="000000"/>
                <w:sz w:val="24"/>
                <w:szCs w:val="24"/>
              </w:rPr>
              <w:t xml:space="preserve">                       </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2"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 </w:t>
            </w:r>
          </w:p>
          <w:p w:rsidR="003C0B6C" w:rsidRPr="003C0B6C"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xml:space="preserve">– </w:t>
            </w:r>
            <w:proofErr w:type="gramStart"/>
            <w:r w:rsidRPr="003C0B6C">
              <w:rPr>
                <w:bCs/>
                <w:sz w:val="24"/>
                <w:szCs w:val="24"/>
              </w:rPr>
              <w:t>с даты опубликования</w:t>
            </w:r>
            <w:proofErr w:type="gramEnd"/>
            <w:r w:rsidRPr="003C0B6C">
              <w:rPr>
                <w:bCs/>
                <w:sz w:val="24"/>
                <w:szCs w:val="24"/>
              </w:rPr>
              <w:t xml:space="preserve"> извещения и конкурсной документации в ЕИС, ЭТП </w:t>
            </w:r>
            <w:hyperlink r:id="rId13"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r w:rsidR="00974D13">
              <w:rPr>
                <w:b/>
                <w:bCs/>
                <w:sz w:val="24"/>
                <w:szCs w:val="24"/>
              </w:rPr>
              <w:t>«15»  января</w:t>
            </w:r>
            <w:r w:rsidR="003F1AE2">
              <w:rPr>
                <w:b/>
                <w:bCs/>
                <w:sz w:val="24"/>
                <w:szCs w:val="24"/>
              </w:rPr>
              <w:t xml:space="preserve">  2019</w:t>
            </w:r>
            <w:r w:rsidRPr="003C0B6C">
              <w:rPr>
                <w:b/>
                <w:bCs/>
                <w:sz w:val="24"/>
                <w:szCs w:val="24"/>
              </w:rPr>
              <w:t xml:space="preserve"> г. </w:t>
            </w:r>
          </w:p>
          <w:p w:rsidR="003C0B6C" w:rsidRPr="003C0B6C" w:rsidRDefault="003C0B6C" w:rsidP="003C0B6C">
            <w:pPr>
              <w:rPr>
                <w:rFonts w:ascii="Times New Roman" w:hAnsi="Times New Roman"/>
                <w:bCs/>
                <w:sz w:val="24"/>
                <w:szCs w:val="24"/>
              </w:rPr>
            </w:pPr>
            <w:r w:rsidRPr="003C0B6C">
              <w:rPr>
                <w:rFonts w:ascii="Times New Roman" w:hAnsi="Times New Roman"/>
                <w:b/>
                <w:bCs/>
                <w:sz w:val="24"/>
                <w:szCs w:val="24"/>
              </w:rPr>
              <w:t>Дата окончания срока подачи конкурсных заявок</w:t>
            </w:r>
            <w:r w:rsidRPr="003C0B6C">
              <w:rPr>
                <w:rFonts w:ascii="Times New Roman" w:hAnsi="Times New Roman"/>
                <w:bCs/>
                <w:sz w:val="24"/>
                <w:szCs w:val="24"/>
              </w:rPr>
              <w:t xml:space="preserve"> – 14:00 часов московского времени </w:t>
            </w:r>
            <w:r w:rsidR="003F1AE2">
              <w:rPr>
                <w:rFonts w:ascii="Times New Roman" w:hAnsi="Times New Roman"/>
                <w:b/>
                <w:bCs/>
                <w:sz w:val="24"/>
                <w:szCs w:val="24"/>
              </w:rPr>
              <w:t>«30» января 2019</w:t>
            </w:r>
            <w:r w:rsidRPr="003C0B6C">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истечении срока подачи заявок в 14:00 часов московского времени </w:t>
            </w:r>
            <w:r w:rsidR="003F1AE2">
              <w:rPr>
                <w:b/>
                <w:bCs/>
                <w:sz w:val="24"/>
                <w:szCs w:val="24"/>
              </w:rPr>
              <w:t>«30» января</w:t>
            </w:r>
            <w:r w:rsidRPr="003C0B6C">
              <w:rPr>
                <w:b/>
                <w:bCs/>
                <w:sz w:val="24"/>
                <w:szCs w:val="24"/>
              </w:rPr>
              <w:t xml:space="preserve"> 201</w:t>
            </w:r>
            <w:r w:rsidR="003F1AE2">
              <w:rPr>
                <w:b/>
                <w:bCs/>
                <w:sz w:val="24"/>
                <w:szCs w:val="24"/>
              </w:rPr>
              <w:t>9</w:t>
            </w:r>
            <w:r w:rsidRPr="003C0B6C">
              <w:rPr>
                <w:b/>
                <w:bCs/>
                <w:sz w:val="24"/>
                <w:szCs w:val="24"/>
              </w:rPr>
              <w:t xml:space="preserve"> г</w:t>
            </w:r>
            <w:r w:rsidRPr="003C0B6C">
              <w:rPr>
                <w:bCs/>
                <w:sz w:val="24"/>
                <w:szCs w:val="24"/>
              </w:rPr>
              <w:t xml:space="preserve">.  </w:t>
            </w:r>
            <w:r w:rsidRPr="003C0B6C">
              <w:rPr>
                <w:sz w:val="24"/>
                <w:szCs w:val="24"/>
              </w:rPr>
              <w:t xml:space="preserve">на сайте </w:t>
            </w:r>
            <w:hyperlink r:id="rId14"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3C0B6C" w:rsidRDefault="003C0B6C" w:rsidP="00D313ED">
            <w:pPr>
              <w:autoSpaceDE w:val="0"/>
              <w:autoSpaceDN w:val="0"/>
              <w:adjustRightInd w:val="0"/>
              <w:spacing w:line="240" w:lineRule="auto"/>
              <w:ind w:firstLine="284"/>
              <w:rPr>
                <w:rFonts w:ascii="Times New Roman" w:eastAsia="Calibri" w:hAnsi="Times New Roman"/>
                <w:iCs/>
                <w:color w:val="000000"/>
                <w:sz w:val="24"/>
                <w:szCs w:val="24"/>
              </w:rPr>
            </w:pPr>
          </w:p>
          <w:p w:rsidR="007E4194" w:rsidRPr="007E4194" w:rsidRDefault="007E4194" w:rsidP="007E4194">
            <w:pPr>
              <w:autoSpaceDE w:val="0"/>
              <w:autoSpaceDN w:val="0"/>
              <w:adjustRightInd w:val="0"/>
              <w:spacing w:line="240" w:lineRule="auto"/>
              <w:rPr>
                <w:rFonts w:ascii="Times New Roman" w:eastAsia="Calibri" w:hAnsi="Times New Roman"/>
                <w:b/>
                <w:iCs/>
                <w:color w:val="000000"/>
                <w:sz w:val="24"/>
                <w:szCs w:val="24"/>
              </w:rPr>
            </w:pPr>
            <w:r w:rsidRPr="007E4194">
              <w:rPr>
                <w:rFonts w:ascii="Times New Roman" w:eastAsia="Calibri" w:hAnsi="Times New Roman"/>
                <w:b/>
                <w:iCs/>
                <w:color w:val="000000"/>
                <w:sz w:val="24"/>
                <w:szCs w:val="24"/>
              </w:rPr>
              <w:t xml:space="preserve">Заявка на участие в закупке состоит из 2 частей и ценового предложения.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Первая часть заявки на участие в закупке должна содержать описание оказываемых Услуг,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 закупки и ценового предложения.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Вторая часть заявки на участие в закупке должна содержать сведения о данном участнике закупки, об окончательном предложении участника закупки о качестве Услуг и об иных условиях исполнения договора. При этом не допускается указание ценового предложения.</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F217FC">
              <w:rPr>
                <w:rFonts w:ascii="Times New Roman" w:eastAsia="Calibri" w:hAnsi="Times New Roman"/>
                <w:iCs/>
                <w:color w:val="000000"/>
                <w:sz w:val="24"/>
                <w:szCs w:val="24"/>
              </w:rPr>
              <w:t>разделом 7 конкурсной</w:t>
            </w:r>
            <w:r w:rsidRPr="007E4194">
              <w:rPr>
                <w:rFonts w:ascii="Times New Roman" w:eastAsia="Calibri" w:hAnsi="Times New Roman"/>
                <w:iCs/>
                <w:color w:val="000000"/>
                <w:sz w:val="24"/>
                <w:szCs w:val="24"/>
              </w:rPr>
              <w:t xml:space="preserve"> 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9E183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 (первым частям Заявок, вторым частям Заявок, ценовым предложениям), включая документы, представленные участником закупки при получении аккредитации.</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Оператор ЭП в следующем порядке н</w:t>
            </w:r>
            <w:r w:rsidR="009E1839">
              <w:rPr>
                <w:rFonts w:ascii="Times New Roman" w:eastAsia="Calibri" w:hAnsi="Times New Roman"/>
                <w:iCs/>
                <w:color w:val="000000"/>
                <w:sz w:val="24"/>
                <w:szCs w:val="24"/>
              </w:rPr>
              <w:t>аправляет (открывает доступ) Заказчику</w:t>
            </w:r>
            <w:r w:rsidRPr="00044FCF">
              <w:rPr>
                <w:rFonts w:ascii="Times New Roman" w:eastAsia="Calibri" w:hAnsi="Times New Roman"/>
                <w:iCs/>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1. Первые части заявок на участие закупке – не позднее дня, следующего за днем окончания срока подачи заявок на участие в закупке, указанного в пункте 7 извещения о закупке.</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2. Вторые части заявок на участие закупке – не ранее  размещения  </w:t>
            </w:r>
            <w:r w:rsidR="009E1839">
              <w:rPr>
                <w:rFonts w:ascii="Times New Roman" w:eastAsia="Calibri" w:hAnsi="Times New Roman"/>
                <w:iCs/>
                <w:color w:val="000000"/>
                <w:sz w:val="24"/>
                <w:szCs w:val="24"/>
              </w:rPr>
              <w:t>Заказчиком</w:t>
            </w:r>
            <w:r w:rsidRPr="00044FCF">
              <w:rPr>
                <w:rFonts w:ascii="Times New Roman" w:eastAsia="Calibri" w:hAnsi="Times New Roman"/>
                <w:iCs/>
                <w:color w:val="000000"/>
                <w:sz w:val="24"/>
                <w:szCs w:val="24"/>
              </w:rPr>
              <w:t xml:space="preserve"> в ЕИС протокола рассмотрения заявок (первых частей заявок).</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При проведении процедуры открытия доступа к поданным заявкам (первым частям заявок) заседание комиссии по осуществлению конкурентных закупок Агентства (далее – Комиссия) не проводится. Протокол открытия доступа не составляется, а информация, </w:t>
            </w:r>
            <w:r w:rsidRPr="00044FCF">
              <w:rPr>
                <w:rFonts w:ascii="Times New Roman" w:eastAsia="Calibri" w:hAnsi="Times New Roman"/>
                <w:iCs/>
                <w:color w:val="000000"/>
                <w:sz w:val="24"/>
                <w:szCs w:val="24"/>
              </w:rPr>
              <w:lastRenderedPageBreak/>
              <w:t>подлежащая указанию в нем, отражается в протоколе, составленном по результатам рассмотрения заявок (первых частей заявок).</w:t>
            </w: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7E4194" w:rsidRPr="007E4194" w:rsidRDefault="007E4194" w:rsidP="007E4194">
            <w:pPr>
              <w:pStyle w:val="21"/>
              <w:ind w:firstLine="709"/>
              <w:rPr>
                <w:bCs/>
                <w:sz w:val="24"/>
                <w:szCs w:val="24"/>
              </w:rPr>
            </w:pPr>
            <w:r w:rsidRPr="007E4194">
              <w:rPr>
                <w:bCs/>
                <w:sz w:val="24"/>
                <w:szCs w:val="24"/>
              </w:rPr>
              <w:t>Рассмотрение конкурсных заявок осуществляется членами Постоянно действующей единой комиссией Заказчика (далее – ПДЕК) в следующем порядке:</w:t>
            </w:r>
          </w:p>
          <w:p w:rsidR="007E4194" w:rsidRPr="007E4194" w:rsidRDefault="007E4194" w:rsidP="007E4194">
            <w:pPr>
              <w:pStyle w:val="21"/>
              <w:numPr>
                <w:ilvl w:val="0"/>
                <w:numId w:val="4"/>
              </w:numPr>
              <w:ind w:left="0" w:firstLine="709"/>
              <w:rPr>
                <w:sz w:val="24"/>
                <w:szCs w:val="24"/>
              </w:rPr>
            </w:pPr>
            <w:r w:rsidRPr="007E4194">
              <w:rPr>
                <w:bCs/>
                <w:sz w:val="24"/>
                <w:szCs w:val="24"/>
              </w:rPr>
              <w:t>Первые части заявок на участие в</w:t>
            </w:r>
            <w:r w:rsidR="00227A53">
              <w:rPr>
                <w:bCs/>
                <w:sz w:val="24"/>
                <w:szCs w:val="24"/>
              </w:rPr>
              <w:t xml:space="preserve"> конкурсе  рассматриваются  «31» января  2019</w:t>
            </w:r>
            <w:r w:rsidRPr="007E4194">
              <w:rPr>
                <w:bCs/>
                <w:sz w:val="24"/>
                <w:szCs w:val="24"/>
              </w:rPr>
              <w:t xml:space="preserve"> года 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p>
          <w:p w:rsidR="007E4194" w:rsidRPr="007E4194" w:rsidRDefault="007E4194" w:rsidP="007E4194">
            <w:pPr>
              <w:pStyle w:val="21"/>
              <w:numPr>
                <w:ilvl w:val="0"/>
                <w:numId w:val="4"/>
              </w:numPr>
              <w:ind w:left="0" w:firstLine="709"/>
              <w:rPr>
                <w:sz w:val="24"/>
                <w:szCs w:val="24"/>
              </w:rPr>
            </w:pPr>
            <w:r w:rsidRPr="007E4194">
              <w:rPr>
                <w:sz w:val="24"/>
                <w:szCs w:val="24"/>
              </w:rPr>
              <w:t xml:space="preserve"> Вторые части заявок  на участие</w:t>
            </w:r>
            <w:r w:rsidR="00227A53">
              <w:rPr>
                <w:sz w:val="24"/>
                <w:szCs w:val="24"/>
              </w:rPr>
              <w:t xml:space="preserve"> в конкурсе рассматриваются «01» февраля</w:t>
            </w:r>
            <w:r w:rsidR="00371EA8">
              <w:rPr>
                <w:sz w:val="24"/>
                <w:szCs w:val="24"/>
              </w:rPr>
              <w:t xml:space="preserve"> </w:t>
            </w:r>
            <w:r w:rsidR="00227A53">
              <w:rPr>
                <w:sz w:val="24"/>
                <w:szCs w:val="24"/>
              </w:rPr>
              <w:t>2019</w:t>
            </w:r>
            <w:r w:rsidRPr="007E4194">
              <w:rPr>
                <w:sz w:val="24"/>
                <w:szCs w:val="24"/>
              </w:rPr>
              <w:t xml:space="preserve"> года </w:t>
            </w:r>
            <w:r w:rsidRPr="007E4194">
              <w:rPr>
                <w:bCs/>
                <w:sz w:val="24"/>
                <w:szCs w:val="24"/>
              </w:rPr>
              <w:t xml:space="preserve">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p>
          <w:p w:rsidR="007E4194" w:rsidRPr="007E4194" w:rsidRDefault="007E4194" w:rsidP="007E4194">
            <w:pPr>
              <w:pStyle w:val="21"/>
              <w:ind w:firstLine="709"/>
              <w:rPr>
                <w:rFonts w:eastAsia="Calibri"/>
                <w:iCs/>
                <w:color w:val="000000"/>
                <w:sz w:val="24"/>
                <w:szCs w:val="24"/>
              </w:rPr>
            </w:pPr>
            <w:r w:rsidRPr="007E4194">
              <w:rPr>
                <w:b/>
                <w:bCs/>
                <w:sz w:val="24"/>
                <w:szCs w:val="24"/>
              </w:rPr>
              <w:t>Подведение итогов конкурса</w:t>
            </w:r>
            <w:r w:rsidRPr="007E4194">
              <w:rPr>
                <w:bCs/>
                <w:sz w:val="24"/>
                <w:szCs w:val="24"/>
              </w:rPr>
              <w:t xml:space="preserve"> состоится в</w:t>
            </w:r>
            <w:r w:rsidR="00227A53">
              <w:rPr>
                <w:bCs/>
                <w:sz w:val="24"/>
                <w:szCs w:val="24"/>
              </w:rPr>
              <w:t xml:space="preserve"> 10:00 московского времени   «05» февраля  2019</w:t>
            </w:r>
            <w:r w:rsidRPr="007E4194">
              <w:rPr>
                <w:bCs/>
                <w:sz w:val="24"/>
                <w:szCs w:val="24"/>
              </w:rPr>
              <w:t xml:space="preserve"> года 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r w:rsidRPr="007E4194">
              <w:rPr>
                <w:rFonts w:eastAsia="Calibri"/>
                <w:iCs/>
                <w:color w:val="000000"/>
                <w:sz w:val="24"/>
                <w:szCs w:val="24"/>
              </w:rPr>
              <w:t xml:space="preserve"> В течение 3 дней </w:t>
            </w:r>
            <w:proofErr w:type="gramStart"/>
            <w:r w:rsidRPr="007E4194">
              <w:rPr>
                <w:rFonts w:eastAsia="Calibri"/>
                <w:iCs/>
                <w:color w:val="000000"/>
                <w:sz w:val="24"/>
                <w:szCs w:val="24"/>
              </w:rPr>
              <w:t>с даты подведения</w:t>
            </w:r>
            <w:proofErr w:type="gramEnd"/>
            <w:r w:rsidRPr="007E4194">
              <w:rPr>
                <w:rFonts w:eastAsia="Calibri"/>
                <w:iCs/>
                <w:color w:val="000000"/>
                <w:sz w:val="24"/>
                <w:szCs w:val="24"/>
              </w:rPr>
              <w:t xml:space="preserve"> итогов Конкурса Заказчик размещает информацию о подведении итогов Конкурса в </w:t>
            </w:r>
            <w:r w:rsidRPr="007E4194">
              <w:rPr>
                <w:color w:val="000000"/>
                <w:sz w:val="24"/>
                <w:szCs w:val="24"/>
              </w:rPr>
              <w:t xml:space="preserve">ЕИС, </w:t>
            </w:r>
            <w:r w:rsidRPr="007E4194">
              <w:rPr>
                <w:rFonts w:eastAsia="Calibri"/>
                <w:iCs/>
                <w:color w:val="000000"/>
                <w:sz w:val="24"/>
                <w:szCs w:val="24"/>
              </w:rPr>
              <w:t xml:space="preserve">на сайте ЭТП. </w:t>
            </w:r>
          </w:p>
          <w:p w:rsidR="00044FCF" w:rsidRPr="00044FCF" w:rsidRDefault="007E4194" w:rsidP="00ED2BF7">
            <w:pPr>
              <w:pStyle w:val="21"/>
              <w:ind w:firstLine="709"/>
              <w:rPr>
                <w:rFonts w:eastAsia="Calibri"/>
                <w:iCs/>
                <w:color w:val="000000"/>
                <w:sz w:val="24"/>
                <w:szCs w:val="24"/>
              </w:rPr>
            </w:pPr>
            <w:r>
              <w:rPr>
                <w:rFonts w:eastAsia="Calibri"/>
                <w:iCs/>
                <w:color w:val="000000"/>
                <w:sz w:val="24"/>
                <w:szCs w:val="24"/>
              </w:rPr>
              <w:t>Процедура вскрытия, рассмотрения и оценк</w:t>
            </w:r>
            <w:r w:rsidR="00227A53">
              <w:rPr>
                <w:rFonts w:eastAsia="Calibri"/>
                <w:iCs/>
                <w:color w:val="000000"/>
                <w:sz w:val="24"/>
                <w:szCs w:val="24"/>
              </w:rPr>
              <w:t>и конкурсных заявок описана в разделе</w:t>
            </w:r>
            <w:r>
              <w:rPr>
                <w:rFonts w:eastAsia="Calibri"/>
                <w:iCs/>
                <w:color w:val="000000"/>
                <w:sz w:val="24"/>
                <w:szCs w:val="24"/>
              </w:rPr>
              <w:t xml:space="preserve"> 6.3 конкурсной документации</w:t>
            </w:r>
            <w:r w:rsidR="00ED2BF7">
              <w:rPr>
                <w:rFonts w:eastAsia="Calibri"/>
                <w:iCs/>
                <w:color w:val="000000"/>
                <w:sz w:val="24"/>
                <w:szCs w:val="24"/>
              </w:rPr>
              <w:t>.</w:t>
            </w:r>
          </w:p>
        </w:tc>
      </w:tr>
      <w:tr w:rsidR="00044FCF" w:rsidRPr="00044FCF" w:rsidTr="00D313ED">
        <w:trPr>
          <w:trHeight w:val="1477"/>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227A53" w:rsidRPr="007E4194" w:rsidRDefault="00227A53" w:rsidP="00227A53">
            <w:pPr>
              <w:pStyle w:val="21"/>
              <w:ind w:firstLine="709"/>
              <w:rPr>
                <w:rFonts w:eastAsia="Calibri"/>
                <w:iCs/>
                <w:color w:val="000000"/>
                <w:sz w:val="24"/>
                <w:szCs w:val="24"/>
              </w:rPr>
            </w:pPr>
            <w:r w:rsidRPr="007E4194">
              <w:rPr>
                <w:b/>
                <w:bCs/>
                <w:sz w:val="24"/>
                <w:szCs w:val="24"/>
              </w:rPr>
              <w:t>Подведение итогов конкурса</w:t>
            </w:r>
            <w:r w:rsidRPr="007E4194">
              <w:rPr>
                <w:bCs/>
                <w:sz w:val="24"/>
                <w:szCs w:val="24"/>
              </w:rPr>
              <w:t xml:space="preserve"> состоится в</w:t>
            </w:r>
            <w:r>
              <w:rPr>
                <w:bCs/>
                <w:sz w:val="24"/>
                <w:szCs w:val="24"/>
              </w:rPr>
              <w:t xml:space="preserve"> 10:00 московског</w:t>
            </w:r>
            <w:r w:rsidR="00ED2BF7">
              <w:rPr>
                <w:bCs/>
                <w:sz w:val="24"/>
                <w:szCs w:val="24"/>
              </w:rPr>
              <w:t xml:space="preserve">о времени </w:t>
            </w:r>
            <w:r>
              <w:rPr>
                <w:bCs/>
                <w:sz w:val="24"/>
                <w:szCs w:val="24"/>
              </w:rPr>
              <w:t>«05» февраля  2019</w:t>
            </w:r>
            <w:r w:rsidRPr="007E4194">
              <w:rPr>
                <w:bCs/>
                <w:sz w:val="24"/>
                <w:szCs w:val="24"/>
              </w:rPr>
              <w:t xml:space="preserve"> года 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r w:rsidRPr="007E4194">
              <w:rPr>
                <w:rFonts w:eastAsia="Calibri"/>
                <w:iCs/>
                <w:color w:val="000000"/>
                <w:sz w:val="24"/>
                <w:szCs w:val="24"/>
              </w:rPr>
              <w:t xml:space="preserve"> В течение 3 дней </w:t>
            </w:r>
            <w:proofErr w:type="gramStart"/>
            <w:r w:rsidRPr="007E4194">
              <w:rPr>
                <w:rFonts w:eastAsia="Calibri"/>
                <w:iCs/>
                <w:color w:val="000000"/>
                <w:sz w:val="24"/>
                <w:szCs w:val="24"/>
              </w:rPr>
              <w:t>с даты подведения</w:t>
            </w:r>
            <w:proofErr w:type="gramEnd"/>
            <w:r w:rsidRPr="007E4194">
              <w:rPr>
                <w:rFonts w:eastAsia="Calibri"/>
                <w:iCs/>
                <w:color w:val="000000"/>
                <w:sz w:val="24"/>
                <w:szCs w:val="24"/>
              </w:rPr>
              <w:t xml:space="preserve"> итогов Конкурса Заказчик размещает информацию о подведении итогов Конкурса в </w:t>
            </w:r>
            <w:r w:rsidRPr="007E4194">
              <w:rPr>
                <w:color w:val="000000"/>
                <w:sz w:val="24"/>
                <w:szCs w:val="24"/>
              </w:rPr>
              <w:t xml:space="preserve">ЕИС, </w:t>
            </w:r>
            <w:r w:rsidRPr="007E4194">
              <w:rPr>
                <w:rFonts w:eastAsia="Calibri"/>
                <w:iCs/>
                <w:color w:val="000000"/>
                <w:sz w:val="24"/>
                <w:szCs w:val="24"/>
              </w:rPr>
              <w:t xml:space="preserve">на сайте ЭТП. </w:t>
            </w:r>
          </w:p>
          <w:p w:rsidR="00227A53" w:rsidRPr="007E4194" w:rsidRDefault="00227A53" w:rsidP="00227A53">
            <w:pPr>
              <w:pStyle w:val="21"/>
              <w:ind w:firstLine="709"/>
              <w:rPr>
                <w:rFonts w:eastAsia="Calibri"/>
                <w:iCs/>
                <w:color w:val="000000"/>
                <w:sz w:val="24"/>
                <w:szCs w:val="24"/>
              </w:rPr>
            </w:pPr>
            <w:r>
              <w:rPr>
                <w:rFonts w:eastAsia="Calibri"/>
                <w:iCs/>
                <w:color w:val="000000"/>
                <w:sz w:val="24"/>
                <w:szCs w:val="24"/>
              </w:rPr>
              <w:t>Процедура вскрытия, рассмотрения и оценки конкурсных заявок описана в разделе 6.3 конкурсной документации</w:t>
            </w:r>
            <w:r w:rsidR="00ED2BF7">
              <w:rPr>
                <w:rFonts w:eastAsia="Calibri"/>
                <w:iCs/>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4D668E">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044FCF" w:rsidRPr="00ED2BF7" w:rsidRDefault="00C10C5C" w:rsidP="00ED2BF7">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tc>
      </w:tr>
      <w:tr w:rsidR="00ED2BF7" w:rsidRPr="00044FCF" w:rsidTr="00D313ED">
        <w:trPr>
          <w:trHeight w:val="445"/>
        </w:trPr>
        <w:tc>
          <w:tcPr>
            <w:tcW w:w="270" w:type="pct"/>
            <w:tcBorders>
              <w:top w:val="single" w:sz="4" w:space="0" w:color="auto"/>
            </w:tcBorders>
            <w:shd w:val="clear" w:color="auto" w:fill="F2F2F2"/>
          </w:tcPr>
          <w:p w:rsidR="00ED2BF7" w:rsidRPr="00044FCF" w:rsidRDefault="00ED2BF7"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ED2BF7" w:rsidRPr="00044FCF" w:rsidRDefault="00ED2BF7" w:rsidP="00C4424E">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ED2BF7" w:rsidRPr="00C10C5C" w:rsidRDefault="00ED2BF7" w:rsidP="00C4424E">
            <w:pPr>
              <w:spacing w:line="240" w:lineRule="auto"/>
              <w:rPr>
                <w:rFonts w:ascii="Times New Roman" w:hAnsi="Times New Roman"/>
                <w:sz w:val="24"/>
                <w:szCs w:val="24"/>
              </w:rPr>
            </w:pPr>
            <w:r>
              <w:rPr>
                <w:rFonts w:ascii="Times New Roman" w:hAnsi="Times New Roman"/>
                <w:sz w:val="24"/>
                <w:szCs w:val="24"/>
              </w:rPr>
              <w:t>Не предусмотрено</w:t>
            </w:r>
          </w:p>
        </w:tc>
      </w:tr>
    </w:tbl>
    <w:p w:rsidR="00044FCF" w:rsidRPr="00ED2BF7" w:rsidRDefault="00044FCF" w:rsidP="00ED2BF7">
      <w:pPr>
        <w:spacing w:line="240" w:lineRule="auto"/>
        <w:rPr>
          <w:rFonts w:ascii="Times New Roman" w:hAnsi="Times New Roman"/>
          <w:color w:val="000000"/>
          <w:sz w:val="2"/>
          <w:szCs w:val="2"/>
        </w:rPr>
      </w:pPr>
    </w:p>
    <w:sectPr w:rsidR="00044FCF" w:rsidRPr="00ED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4FCF"/>
    <w:rsid w:val="00227A53"/>
    <w:rsid w:val="003521C1"/>
    <w:rsid w:val="00371EA8"/>
    <w:rsid w:val="003C0B6C"/>
    <w:rsid w:val="003F1AE2"/>
    <w:rsid w:val="004372FD"/>
    <w:rsid w:val="00452010"/>
    <w:rsid w:val="00480EE6"/>
    <w:rsid w:val="004D668E"/>
    <w:rsid w:val="00540DCD"/>
    <w:rsid w:val="00744FFE"/>
    <w:rsid w:val="007E4194"/>
    <w:rsid w:val="00974D13"/>
    <w:rsid w:val="009E1839"/>
    <w:rsid w:val="00B04B7C"/>
    <w:rsid w:val="00C10C5C"/>
    <w:rsid w:val="00CF2B28"/>
    <w:rsid w:val="00E3329E"/>
    <w:rsid w:val="00ED2BF7"/>
    <w:rsid w:val="00F2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utp.sberbank-ast.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utp.sberbank-ast.ru/Main/Notice/757/Instru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tp.sberbank-ast.ru/Main/Notice/988/Reglament"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Севастьянова Ирина Анатольевна</cp:lastModifiedBy>
  <cp:revision>14</cp:revision>
  <cp:lastPrinted>2019-01-10T11:52:00Z</cp:lastPrinted>
  <dcterms:created xsi:type="dcterms:W3CDTF">2018-11-02T05:35:00Z</dcterms:created>
  <dcterms:modified xsi:type="dcterms:W3CDTF">2019-01-14T12:41:00Z</dcterms:modified>
</cp:coreProperties>
</file>