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42" w:rsidRDefault="00501C42" w:rsidP="00B60B09">
      <w:pPr>
        <w:jc w:val="center"/>
      </w:pPr>
    </w:p>
    <w:p w:rsidR="00501C42" w:rsidRDefault="00B60B09" w:rsidP="00501C42">
      <w:pPr>
        <w:ind w:firstLine="709"/>
        <w:jc w:val="center"/>
        <w:rPr>
          <w:b/>
          <w:sz w:val="28"/>
          <w:szCs w:val="28"/>
        </w:rPr>
      </w:pPr>
      <w:r>
        <w:t>ИЗВЕЩЕНИЕ О ВНЕСЕНИИ ИЗМ</w:t>
      </w:r>
      <w:r w:rsidR="00A403E7">
        <w:t xml:space="preserve">ЕНЕНИЙ В КОНКУРСНУЮ ДОКУМЕНТАЦИЮ </w:t>
      </w:r>
      <w:r>
        <w:t>КОНКУР</w:t>
      </w:r>
      <w:r w:rsidR="00501C42">
        <w:t>С</w:t>
      </w:r>
      <w:r w:rsidR="00831018">
        <w:t xml:space="preserve">А В ЭЛЕКТРОННОЙ ФОРМЕ № </w:t>
      </w:r>
      <w:proofErr w:type="gramStart"/>
      <w:r w:rsidR="00831018">
        <w:t>ОК</w:t>
      </w:r>
      <w:proofErr w:type="gramEnd"/>
      <w:r w:rsidR="00831018">
        <w:t xml:space="preserve"> ЭФ 11/18 </w:t>
      </w:r>
      <w:r>
        <w:t xml:space="preserve">НА ПРАВО ЗАКЛЮЧЕНИЯ ДОГОВОРА ОКАЗАНИЯ УСЛУГ </w:t>
      </w:r>
    </w:p>
    <w:p w:rsidR="00831018" w:rsidRPr="00E5286E" w:rsidRDefault="00831018" w:rsidP="00831018">
      <w:pPr>
        <w:ind w:firstLine="709"/>
        <w:jc w:val="center"/>
        <w:rPr>
          <w:sz w:val="28"/>
          <w:szCs w:val="28"/>
        </w:rPr>
      </w:pPr>
      <w:r w:rsidRPr="00543456">
        <w:rPr>
          <w:sz w:val="28"/>
          <w:szCs w:val="28"/>
        </w:rPr>
        <w:t>по осуществлению инкассации</w:t>
      </w:r>
      <w:r>
        <w:rPr>
          <w:sz w:val="28"/>
          <w:szCs w:val="28"/>
        </w:rPr>
        <w:t>, пересчету и зачислению  денежной наличности подразделений Заказчика (</w:t>
      </w:r>
      <w:r w:rsidRPr="00543456">
        <w:rPr>
          <w:sz w:val="28"/>
          <w:szCs w:val="28"/>
        </w:rPr>
        <w:t>АО «Содружество») в течение 3 лет</w:t>
      </w:r>
      <w:r>
        <w:rPr>
          <w:sz w:val="28"/>
          <w:szCs w:val="28"/>
        </w:rPr>
        <w:t xml:space="preserve"> в соответствии с лотами</w:t>
      </w:r>
    </w:p>
    <w:p w:rsidR="00501C42" w:rsidRPr="00B60B09" w:rsidRDefault="00501C42" w:rsidP="00501C42">
      <w:pPr>
        <w:jc w:val="both"/>
        <w:rPr>
          <w:caps/>
        </w:rPr>
      </w:pPr>
    </w:p>
    <w:p w:rsidR="00B60B09" w:rsidRPr="00B606E1" w:rsidRDefault="00B60B09" w:rsidP="00831018">
      <w:pPr>
        <w:ind w:firstLine="709"/>
        <w:jc w:val="both"/>
      </w:pPr>
      <w:r w:rsidRPr="00B606E1">
        <w:t>Акционерное общество «Содружество» сообщает об изменениях в</w:t>
      </w:r>
      <w:r w:rsidR="00A403E7" w:rsidRPr="00B606E1">
        <w:t xml:space="preserve"> конкурсной документации </w:t>
      </w:r>
      <w:r w:rsidRPr="00B606E1">
        <w:t xml:space="preserve"> кон</w:t>
      </w:r>
      <w:r w:rsidR="00501C42" w:rsidRPr="00B606E1">
        <w:t>к</w:t>
      </w:r>
      <w:r w:rsidR="00831018" w:rsidRPr="00B606E1">
        <w:t xml:space="preserve">урса в электронной форме № </w:t>
      </w:r>
      <w:proofErr w:type="gramStart"/>
      <w:r w:rsidR="00831018" w:rsidRPr="00B606E1">
        <w:t>ОК</w:t>
      </w:r>
      <w:proofErr w:type="gramEnd"/>
      <w:r w:rsidR="00831018" w:rsidRPr="00B606E1">
        <w:t xml:space="preserve"> 11/18</w:t>
      </w:r>
      <w:r w:rsidRPr="00B606E1">
        <w:t xml:space="preserve"> на право заключения договора оказания услуг</w:t>
      </w:r>
      <w:r w:rsidR="00831018" w:rsidRPr="00B606E1">
        <w:t xml:space="preserve"> по осуществлению инкассации, пересчету и зачислению  денежной наличности подразделений Заказчика (АО «Содружество») в течение 3 лет в соответствии с лотами </w:t>
      </w:r>
      <w:r w:rsidR="00831018" w:rsidRPr="00B606E1">
        <w:rPr>
          <w:bCs/>
        </w:rPr>
        <w:t>№  ОК ЭФ 11/18</w:t>
      </w:r>
      <w:r w:rsidR="00501C42" w:rsidRPr="00B606E1">
        <w:rPr>
          <w:bCs/>
        </w:rPr>
        <w:t xml:space="preserve"> </w:t>
      </w:r>
      <w:r w:rsidRPr="00B606E1">
        <w:t xml:space="preserve">извещение, о проведении которого было размещено в Единой информационной системе </w:t>
      </w:r>
      <w:hyperlink r:id="rId9" w:history="1">
        <w:r w:rsidRPr="00B606E1">
          <w:rPr>
            <w:rStyle w:val="a3"/>
          </w:rPr>
          <w:t>zakupki.gov.ru</w:t>
        </w:r>
      </w:hyperlink>
      <w:r w:rsidR="00831018" w:rsidRPr="00B606E1">
        <w:t xml:space="preserve">  25.04.2018 № 31806414917</w:t>
      </w:r>
    </w:p>
    <w:p w:rsidR="00831018" w:rsidRPr="00B606E1" w:rsidRDefault="00B60B09" w:rsidP="00831018">
      <w:pPr>
        <w:ind w:firstLine="709"/>
        <w:jc w:val="both"/>
      </w:pPr>
      <w:r w:rsidRPr="00B606E1">
        <w:t xml:space="preserve">Изменения в </w:t>
      </w:r>
      <w:r w:rsidR="00A403E7" w:rsidRPr="00B606E1">
        <w:t xml:space="preserve"> конкурсной документации кон</w:t>
      </w:r>
      <w:r w:rsidR="00501C42" w:rsidRPr="00B606E1">
        <w:t>к</w:t>
      </w:r>
      <w:r w:rsidR="00831018" w:rsidRPr="00B606E1">
        <w:t xml:space="preserve">урса в электронной форме № </w:t>
      </w:r>
      <w:proofErr w:type="gramStart"/>
      <w:r w:rsidR="00831018" w:rsidRPr="00B606E1">
        <w:t>ОК</w:t>
      </w:r>
      <w:proofErr w:type="gramEnd"/>
      <w:r w:rsidR="00831018" w:rsidRPr="00B606E1">
        <w:t xml:space="preserve"> 11/18</w:t>
      </w:r>
      <w:r w:rsidR="00A403E7" w:rsidRPr="00B606E1">
        <w:t xml:space="preserve"> на право заключения договора оказания услуг </w:t>
      </w:r>
      <w:r w:rsidR="00831018" w:rsidRPr="00B606E1">
        <w:t>по осуществлению инкассации, пересчету и зачислению  денежной наличности подразделений Заказчика (АО «Содружество») в течение 3 лет в соответствии с лотами</w:t>
      </w:r>
      <w:r w:rsidR="00046AA3">
        <w:t>:</w:t>
      </w:r>
    </w:p>
    <w:p w:rsidR="00501C42" w:rsidRPr="00B606E1" w:rsidRDefault="00501C42" w:rsidP="00501C42">
      <w:pPr>
        <w:ind w:firstLine="709"/>
        <w:jc w:val="both"/>
        <w:rPr>
          <w:bCs/>
        </w:rPr>
      </w:pPr>
    </w:p>
    <w:p w:rsidR="00C7528C" w:rsidRDefault="00C7528C" w:rsidP="00831018">
      <w:pPr>
        <w:pStyle w:val="ab"/>
        <w:numPr>
          <w:ilvl w:val="0"/>
          <w:numId w:val="2"/>
        </w:numPr>
        <w:jc w:val="both"/>
        <w:rPr>
          <w:b/>
          <w:color w:val="000000"/>
        </w:rPr>
      </w:pPr>
      <w:r>
        <w:rPr>
          <w:b/>
          <w:color w:val="000000"/>
        </w:rPr>
        <w:t>Внести изменения в проект договора</w:t>
      </w:r>
      <w:r w:rsidR="005E361A">
        <w:rPr>
          <w:b/>
          <w:color w:val="000000"/>
        </w:rPr>
        <w:t>, изложив пункты договора в следующей редакции</w:t>
      </w:r>
      <w:r>
        <w:rPr>
          <w:b/>
          <w:color w:val="000000"/>
        </w:rPr>
        <w:t>:</w:t>
      </w:r>
    </w:p>
    <w:p w:rsidR="00D07576" w:rsidRPr="00D07576" w:rsidRDefault="00D07576" w:rsidP="00D07576">
      <w:pPr>
        <w:pStyle w:val="ab"/>
        <w:numPr>
          <w:ilvl w:val="0"/>
          <w:numId w:val="10"/>
        </w:numPr>
        <w:ind w:left="0" w:firstLine="709"/>
        <w:jc w:val="both"/>
        <w:rPr>
          <w:snapToGrid w:val="0"/>
          <w:color w:val="000000"/>
        </w:rPr>
      </w:pPr>
      <w:r w:rsidRPr="00D07576">
        <w:rPr>
          <w:snapToGrid w:val="0"/>
          <w:color w:val="000000"/>
        </w:rPr>
        <w:t xml:space="preserve">«1.2. </w:t>
      </w:r>
      <w:proofErr w:type="gramStart"/>
      <w:r w:rsidRPr="00D07576">
        <w:rPr>
          <w:snapToGrid w:val="0"/>
          <w:color w:val="000000"/>
        </w:rPr>
        <w:t>Инкассация денежной наличности производится путем принятия от Клиента инкассаторами инкассаторских сумок опломбированных таким образом, чтобы пломба препятствовала ее вскрытию (далее – сумки) (</w:t>
      </w:r>
      <w:r w:rsidRPr="00D07576">
        <w:rPr>
          <w:rFonts w:eastAsia="Calibri"/>
          <w:snapToGrid w:val="0"/>
        </w:rPr>
        <w:t xml:space="preserve">одноразовых номерных сейф-пакетов </w:t>
      </w:r>
      <w:r w:rsidRPr="00D07576">
        <w:rPr>
          <w:snapToGrid w:val="0"/>
          <w:color w:val="000000"/>
        </w:rPr>
        <w:t xml:space="preserve">с защитным клапаном </w:t>
      </w:r>
      <w:r w:rsidRPr="00D07576">
        <w:rPr>
          <w:rFonts w:eastAsia="Calibri"/>
          <w:snapToGrid w:val="0"/>
        </w:rPr>
        <w:t>(далее – пакеты)</w:t>
      </w:r>
      <w:r w:rsidRPr="00D07576">
        <w:rPr>
          <w:snapToGrid w:val="0"/>
        </w:rPr>
        <w:t>)</w:t>
      </w:r>
      <w:r w:rsidRPr="00D07576">
        <w:rPr>
          <w:snapToGrid w:val="0"/>
          <w:color w:val="000000"/>
        </w:rPr>
        <w:t xml:space="preserve">, подготовленную для доставки </w:t>
      </w:r>
      <w:r w:rsidRPr="00D07576">
        <w:t>и сдачи в учреждения Банка России и кредитные организации для зачисления (перечисления) на банковские счета Клиента, указанные в препроводительной ведомости.</w:t>
      </w:r>
      <w:proofErr w:type="gramEnd"/>
      <w:r w:rsidRPr="00D07576">
        <w:rPr>
          <w:snapToGrid w:val="0"/>
          <w:color w:val="000000"/>
        </w:rPr>
        <w:t xml:space="preserve"> При этом количество пунктов инкассации, обслуживаемых Исполнителем, графики заездов, маршруты и сроки их открытия определяются в соответствии с потребностью Клиента по согласованию с Исполнителем»;</w:t>
      </w:r>
    </w:p>
    <w:p w:rsidR="00D07576" w:rsidRPr="00D07576" w:rsidRDefault="00D07576" w:rsidP="00D07576">
      <w:pPr>
        <w:pStyle w:val="ab"/>
        <w:numPr>
          <w:ilvl w:val="0"/>
          <w:numId w:val="10"/>
        </w:numPr>
        <w:ind w:left="0" w:firstLine="709"/>
        <w:jc w:val="both"/>
        <w:rPr>
          <w:snapToGrid w:val="0"/>
          <w:color w:val="000000"/>
        </w:rPr>
      </w:pPr>
      <w:r w:rsidRPr="00D07576">
        <w:rPr>
          <w:snapToGrid w:val="0"/>
          <w:color w:val="000000"/>
        </w:rPr>
        <w:t xml:space="preserve">«2.1.1. </w:t>
      </w:r>
      <w:r w:rsidRPr="00D07576">
        <w:rPr>
          <w:snapToGrid w:val="0"/>
        </w:rPr>
        <w:t>Для проведения инкассации Исполнитель выделяет необходимое количество вооруженных инкассаторов и автотранспортных сре</w:t>
      </w:r>
      <w:proofErr w:type="gramStart"/>
      <w:r w:rsidRPr="00D07576">
        <w:rPr>
          <w:snapToGrid w:val="0"/>
        </w:rPr>
        <w:t>дств дл</w:t>
      </w:r>
      <w:proofErr w:type="gramEnd"/>
      <w:r w:rsidRPr="00D07576">
        <w:rPr>
          <w:snapToGrid w:val="0"/>
        </w:rPr>
        <w:t>я</w:t>
      </w:r>
      <w:r w:rsidRPr="00D07576">
        <w:rPr>
          <w:snapToGrid w:val="0"/>
          <w:color w:val="000000"/>
        </w:rPr>
        <w:t xml:space="preserve"> </w:t>
      </w:r>
      <w:r w:rsidRPr="00D07576">
        <w:t xml:space="preserve"> осуществления приема наличных денег от уполномоченного на это должностного лица Клиента и их доставки в подразделение инкассации для обработки»;</w:t>
      </w:r>
    </w:p>
    <w:p w:rsidR="00D07576" w:rsidRDefault="00D07576" w:rsidP="00D07576">
      <w:pPr>
        <w:pStyle w:val="ab"/>
        <w:numPr>
          <w:ilvl w:val="0"/>
          <w:numId w:val="10"/>
        </w:numPr>
        <w:ind w:left="0" w:firstLine="709"/>
        <w:jc w:val="both"/>
        <w:rPr>
          <w:snapToGrid w:val="0"/>
          <w:color w:val="000000"/>
        </w:rPr>
      </w:pPr>
      <w:r>
        <w:rPr>
          <w:snapToGrid w:val="0"/>
          <w:color w:val="000000"/>
        </w:rPr>
        <w:t>«</w:t>
      </w:r>
      <w:r w:rsidRPr="00D07576">
        <w:rPr>
          <w:snapToGrid w:val="0"/>
          <w:color w:val="000000"/>
        </w:rPr>
        <w:t xml:space="preserve">2.2.2. </w:t>
      </w:r>
      <w:r w:rsidRPr="00D07576">
        <w:rPr>
          <w:snapToGrid w:val="0"/>
        </w:rPr>
        <w:t>Клиент обязан предоставить Исполнителю образцы оттисков</w:t>
      </w:r>
      <w:r w:rsidRPr="00D07576">
        <w:rPr>
          <w:snapToGrid w:val="0"/>
          <w:color w:val="FF0000"/>
        </w:rPr>
        <w:t xml:space="preserve"> </w:t>
      </w:r>
      <w:r w:rsidRPr="00D07576">
        <w:rPr>
          <w:snapToGrid w:val="0"/>
          <w:color w:val="000000"/>
        </w:rPr>
        <w:t xml:space="preserve">пломбиров, которыми будут </w:t>
      </w:r>
      <w:proofErr w:type="spellStart"/>
      <w:r w:rsidRPr="00D07576">
        <w:rPr>
          <w:snapToGrid w:val="0"/>
          <w:color w:val="000000"/>
        </w:rPr>
        <w:t>опломбироваться</w:t>
      </w:r>
      <w:proofErr w:type="spellEnd"/>
      <w:r w:rsidRPr="00D07576">
        <w:rPr>
          <w:snapToGrid w:val="0"/>
          <w:color w:val="000000"/>
        </w:rPr>
        <w:t xml:space="preserve"> сумки с наличными денежными средствами»;</w:t>
      </w:r>
    </w:p>
    <w:p w:rsidR="00D07576" w:rsidRPr="00D07576" w:rsidRDefault="00D07576" w:rsidP="00D07576">
      <w:pPr>
        <w:pStyle w:val="ab"/>
        <w:numPr>
          <w:ilvl w:val="0"/>
          <w:numId w:val="10"/>
        </w:numPr>
        <w:ind w:left="0" w:firstLine="709"/>
        <w:jc w:val="both"/>
        <w:rPr>
          <w:snapToGrid w:val="0"/>
          <w:color w:val="000000"/>
        </w:rPr>
      </w:pPr>
      <w:r w:rsidRPr="00D07576">
        <w:rPr>
          <w:snapToGrid w:val="0"/>
          <w:color w:val="000000"/>
        </w:rPr>
        <w:t xml:space="preserve">«2.2.5. При использовании Клиентом </w:t>
      </w:r>
      <w:r w:rsidRPr="00D07576">
        <w:rPr>
          <w:rFonts w:eastAsia="Calibri"/>
          <w:snapToGrid w:val="0"/>
        </w:rPr>
        <w:t xml:space="preserve">одноразовых номерных </w:t>
      </w:r>
      <w:proofErr w:type="gramStart"/>
      <w:r w:rsidRPr="00D07576">
        <w:rPr>
          <w:rFonts w:eastAsia="Calibri"/>
          <w:snapToGrid w:val="0"/>
        </w:rPr>
        <w:t>сейф-пакетов</w:t>
      </w:r>
      <w:proofErr w:type="gramEnd"/>
      <w:r>
        <w:rPr>
          <w:snapToGrid w:val="0"/>
          <w:color w:val="000000"/>
        </w:rPr>
        <w:t xml:space="preserve"> обеспечить </w:t>
      </w:r>
      <w:r w:rsidRPr="00D07576">
        <w:rPr>
          <w:snapToGrid w:val="0"/>
          <w:color w:val="000000"/>
        </w:rPr>
        <w:t>пункты  инкассации  достаточным количеством пакетов»</w:t>
      </w:r>
      <w:r>
        <w:rPr>
          <w:snapToGrid w:val="0"/>
          <w:color w:val="000000"/>
        </w:rPr>
        <w:t>;</w:t>
      </w:r>
    </w:p>
    <w:p w:rsidR="00D07576" w:rsidRPr="00D07576" w:rsidRDefault="00D07576" w:rsidP="00D07576">
      <w:pPr>
        <w:pStyle w:val="ab"/>
        <w:numPr>
          <w:ilvl w:val="0"/>
          <w:numId w:val="10"/>
        </w:numPr>
        <w:ind w:left="0" w:firstLine="709"/>
        <w:jc w:val="both"/>
        <w:rPr>
          <w:rFonts w:eastAsia="Calibri"/>
          <w:snapToGrid w:val="0"/>
          <w:color w:val="000000"/>
          <w:shd w:val="clear" w:color="auto" w:fill="FFFFFF"/>
        </w:rPr>
      </w:pPr>
      <w:r w:rsidRPr="00D07576">
        <w:rPr>
          <w:rFonts w:eastAsia="Calibri"/>
          <w:snapToGrid w:val="0"/>
          <w:color w:val="000000"/>
          <w:shd w:val="clear" w:color="auto" w:fill="FFFFFF"/>
        </w:rPr>
        <w:t xml:space="preserve">«4.2. Тариф является фиксированным на весь период действия договора и пересмотру не подлежит. В связи с расширением области (зоны) обслуживания и увеличение инкассируемой денежной наличности Клиента возможно увеличение пунктов инкассации денежной наличности. При этом оплата будет </w:t>
      </w:r>
      <w:proofErr w:type="gramStart"/>
      <w:r w:rsidRPr="00D07576">
        <w:rPr>
          <w:rFonts w:eastAsia="Calibri"/>
          <w:snapToGrid w:val="0"/>
          <w:color w:val="000000"/>
          <w:shd w:val="clear" w:color="auto" w:fill="FFFFFF"/>
        </w:rPr>
        <w:t>производится</w:t>
      </w:r>
      <w:proofErr w:type="gramEnd"/>
      <w:r w:rsidRPr="00D07576">
        <w:rPr>
          <w:rFonts w:eastAsia="Calibri"/>
          <w:snapToGrid w:val="0"/>
          <w:color w:val="000000"/>
          <w:shd w:val="clear" w:color="auto" w:fill="FFFFFF"/>
        </w:rPr>
        <w:t xml:space="preserve"> согласно тарифу на инкассацию, указанному в заключенном по итогам закупки договоре.</w:t>
      </w:r>
    </w:p>
    <w:p w:rsidR="00D07576" w:rsidRPr="00D07576" w:rsidRDefault="00D07576" w:rsidP="00D07576">
      <w:pPr>
        <w:pStyle w:val="ab"/>
        <w:tabs>
          <w:tab w:val="left" w:pos="7688"/>
        </w:tabs>
        <w:ind w:left="0" w:firstLine="709"/>
        <w:jc w:val="both"/>
        <w:rPr>
          <w:rFonts w:eastAsia="Calibri"/>
          <w:snapToGrid w:val="0"/>
          <w:color w:val="000000"/>
          <w:shd w:val="clear" w:color="auto" w:fill="FFFFFF"/>
        </w:rPr>
      </w:pPr>
      <w:r w:rsidRPr="00D07576">
        <w:rPr>
          <w:rFonts w:eastAsia="Calibri"/>
          <w:snapToGrid w:val="0"/>
          <w:color w:val="000000"/>
          <w:shd w:val="clear" w:color="auto" w:fill="FFFFFF"/>
        </w:rPr>
        <w:t>Изменение количества предусмотренных Договором объема Услуг при изменении потребности допускается в пределах 20 (двадцати) процентов от цены Договора, указанной в п. 4.1.»</w:t>
      </w:r>
    </w:p>
    <w:p w:rsidR="00E612B8" w:rsidRPr="00E612B8" w:rsidRDefault="00E612B8" w:rsidP="00E612B8">
      <w:pPr>
        <w:pStyle w:val="ab"/>
        <w:numPr>
          <w:ilvl w:val="0"/>
          <w:numId w:val="10"/>
        </w:numPr>
        <w:ind w:left="0" w:firstLine="709"/>
        <w:jc w:val="both"/>
        <w:rPr>
          <w:snapToGrid w:val="0"/>
          <w:lang w:val="x-none" w:eastAsia="x-none"/>
        </w:rPr>
      </w:pPr>
      <w:r w:rsidRPr="00E612B8">
        <w:rPr>
          <w:snapToGrid w:val="0"/>
          <w:lang w:eastAsia="x-none"/>
        </w:rPr>
        <w:t>«</w:t>
      </w:r>
      <w:r w:rsidRPr="00E612B8">
        <w:rPr>
          <w:snapToGrid w:val="0"/>
          <w:lang w:val="x-none" w:eastAsia="x-none"/>
        </w:rPr>
        <w:t>5.</w:t>
      </w:r>
      <w:r w:rsidRPr="00E612B8">
        <w:rPr>
          <w:snapToGrid w:val="0"/>
          <w:lang w:eastAsia="x-none"/>
        </w:rPr>
        <w:t>8</w:t>
      </w:r>
      <w:r w:rsidRPr="00E612B8">
        <w:rPr>
          <w:snapToGrid w:val="0"/>
          <w:lang w:val="x-none" w:eastAsia="x-none"/>
        </w:rPr>
        <w:t xml:space="preserve">. В случае утраты порожней сумки по вине Клиента </w:t>
      </w:r>
      <w:r w:rsidRPr="00E612B8">
        <w:rPr>
          <w:snapToGrid w:val="0"/>
          <w:lang w:eastAsia="x-none"/>
        </w:rPr>
        <w:t xml:space="preserve">последний </w:t>
      </w:r>
      <w:r w:rsidRPr="00E612B8">
        <w:rPr>
          <w:snapToGrid w:val="0"/>
          <w:lang w:val="x-none" w:eastAsia="x-none"/>
        </w:rPr>
        <w:t>возмещ</w:t>
      </w:r>
      <w:r w:rsidRPr="00E612B8">
        <w:rPr>
          <w:snapToGrid w:val="0"/>
          <w:lang w:eastAsia="x-none"/>
        </w:rPr>
        <w:t>ает</w:t>
      </w:r>
      <w:r w:rsidRPr="00E612B8">
        <w:rPr>
          <w:snapToGrid w:val="0"/>
          <w:lang w:val="x-none" w:eastAsia="x-none"/>
        </w:rPr>
        <w:t xml:space="preserve"> Исполнителю стоимость сумки по ее балансовой стоимости</w:t>
      </w:r>
      <w:r w:rsidRPr="00E612B8">
        <w:rPr>
          <w:snapToGrid w:val="0"/>
          <w:lang w:eastAsia="x-none"/>
        </w:rPr>
        <w:t>.</w:t>
      </w:r>
      <w:r w:rsidRPr="00E612B8">
        <w:rPr>
          <w:snapToGrid w:val="0"/>
          <w:lang w:val="x-none" w:eastAsia="x-none"/>
        </w:rPr>
        <w:t xml:space="preserve"> Пришедшие в негодность инкассаторские сумки сдаются обратно Исполнител</w:t>
      </w:r>
      <w:r>
        <w:rPr>
          <w:snapToGrid w:val="0"/>
          <w:lang w:val="x-none" w:eastAsia="x-none"/>
        </w:rPr>
        <w:t>ю и обмениваются на новые сумки</w:t>
      </w:r>
      <w:r w:rsidRPr="00E612B8">
        <w:rPr>
          <w:snapToGrid w:val="0"/>
          <w:lang w:eastAsia="x-none"/>
        </w:rPr>
        <w:t>»;</w:t>
      </w:r>
    </w:p>
    <w:p w:rsidR="007A7465" w:rsidRPr="007A7465" w:rsidRDefault="007A7465" w:rsidP="007A7465">
      <w:pPr>
        <w:pStyle w:val="ab"/>
        <w:numPr>
          <w:ilvl w:val="0"/>
          <w:numId w:val="10"/>
        </w:numPr>
        <w:tabs>
          <w:tab w:val="left" w:pos="1134"/>
        </w:tabs>
        <w:ind w:left="0" w:firstLine="709"/>
        <w:jc w:val="both"/>
        <w:rPr>
          <w:rFonts w:eastAsia="Sylfaen"/>
          <w:snapToGrid w:val="0"/>
          <w:color w:val="000000"/>
          <w:shd w:val="clear" w:color="auto" w:fill="FFFFFF"/>
        </w:rPr>
      </w:pPr>
      <w:r w:rsidRPr="007A7465">
        <w:rPr>
          <w:rFonts w:eastAsia="Sylfaen"/>
          <w:snapToGrid w:val="0"/>
          <w:color w:val="000000"/>
          <w:shd w:val="clear" w:color="auto" w:fill="FFFFFF"/>
        </w:rPr>
        <w:t xml:space="preserve">«8.1. По взаимному согласию Сторон в настоящий Договор могут быть внесены изменения и дополнения, которые оформляются дополнительными соглашениями к настоящему Договору, подписанными полномочными представителями Сторон». </w:t>
      </w:r>
    </w:p>
    <w:p w:rsidR="00D07576" w:rsidRPr="00D07576" w:rsidRDefault="00D07576" w:rsidP="007A7465">
      <w:pPr>
        <w:pStyle w:val="ab"/>
        <w:ind w:left="709"/>
        <w:jc w:val="both"/>
        <w:rPr>
          <w:snapToGrid w:val="0"/>
          <w:color w:val="000000"/>
        </w:rPr>
      </w:pPr>
    </w:p>
    <w:p w:rsidR="00D07576" w:rsidRPr="00D07576" w:rsidRDefault="00D07576" w:rsidP="00D07576">
      <w:pPr>
        <w:jc w:val="both"/>
        <w:rPr>
          <w:b/>
          <w:color w:val="000000"/>
        </w:rPr>
      </w:pPr>
    </w:p>
    <w:p w:rsidR="00831018" w:rsidRPr="000E6FB2" w:rsidRDefault="0006687D" w:rsidP="00D07576">
      <w:pPr>
        <w:pStyle w:val="ab"/>
        <w:numPr>
          <w:ilvl w:val="0"/>
          <w:numId w:val="11"/>
        </w:numPr>
        <w:jc w:val="both"/>
        <w:rPr>
          <w:b/>
          <w:color w:val="000000"/>
        </w:rPr>
      </w:pPr>
      <w:r w:rsidRPr="000E6FB2">
        <w:rPr>
          <w:b/>
          <w:color w:val="000000"/>
        </w:rPr>
        <w:lastRenderedPageBreak/>
        <w:t>Изложить абзац 3 и 4</w:t>
      </w:r>
      <w:r w:rsidR="00831018" w:rsidRPr="000E6FB2">
        <w:rPr>
          <w:b/>
          <w:color w:val="000000"/>
        </w:rPr>
        <w:t xml:space="preserve"> пункта 1.7</w:t>
      </w:r>
      <w:r w:rsidR="00B35116">
        <w:rPr>
          <w:b/>
          <w:color w:val="000000"/>
        </w:rPr>
        <w:t xml:space="preserve"> конкурсной документации </w:t>
      </w:r>
      <w:r w:rsidR="00831018" w:rsidRPr="000E6FB2">
        <w:rPr>
          <w:b/>
          <w:color w:val="000000"/>
        </w:rPr>
        <w:t xml:space="preserve"> в следующей редакции:</w:t>
      </w:r>
    </w:p>
    <w:p w:rsidR="0006687D" w:rsidRPr="00B606E1" w:rsidRDefault="0006687D" w:rsidP="0006687D">
      <w:pPr>
        <w:ind w:left="709"/>
        <w:jc w:val="both"/>
        <w:rPr>
          <w:bCs/>
        </w:rPr>
      </w:pPr>
      <w:r w:rsidRPr="00B606E1">
        <w:rPr>
          <w:b/>
          <w:bCs/>
        </w:rPr>
        <w:t>«Дата окончания срока подачи конкурсных заявок</w:t>
      </w:r>
      <w:r w:rsidRPr="00B606E1">
        <w:rPr>
          <w:bCs/>
        </w:rPr>
        <w:t xml:space="preserve"> – 09:30 часов московского времени </w:t>
      </w:r>
      <w:r w:rsidR="000F0F5A">
        <w:rPr>
          <w:b/>
          <w:bCs/>
        </w:rPr>
        <w:t>«01» июня</w:t>
      </w:r>
      <w:r w:rsidRPr="00B606E1">
        <w:rPr>
          <w:b/>
          <w:bCs/>
        </w:rPr>
        <w:t xml:space="preserve">  2018г.</w:t>
      </w:r>
      <w:r w:rsidRPr="00B606E1">
        <w:rPr>
          <w:bCs/>
        </w:rPr>
        <w:t xml:space="preserve"> </w:t>
      </w:r>
    </w:p>
    <w:p w:rsidR="0006687D" w:rsidRDefault="0006687D" w:rsidP="0006687D">
      <w:pPr>
        <w:pStyle w:val="1"/>
        <w:rPr>
          <w:sz w:val="24"/>
          <w:szCs w:val="24"/>
        </w:rPr>
      </w:pPr>
      <w:r w:rsidRPr="00B606E1">
        <w:rPr>
          <w:sz w:val="24"/>
          <w:szCs w:val="24"/>
        </w:rPr>
        <w:t xml:space="preserve">Вскрытие </w:t>
      </w:r>
      <w:r w:rsidRPr="00B606E1">
        <w:rPr>
          <w:b/>
          <w:sz w:val="24"/>
          <w:szCs w:val="24"/>
        </w:rPr>
        <w:t>электронных заявок</w:t>
      </w:r>
      <w:r w:rsidRPr="00B606E1">
        <w:rPr>
          <w:sz w:val="24"/>
          <w:szCs w:val="24"/>
        </w:rPr>
        <w:t xml:space="preserve"> претендентов</w:t>
      </w:r>
      <w:r w:rsidRPr="00B606E1">
        <w:rPr>
          <w:bCs/>
          <w:sz w:val="24"/>
          <w:szCs w:val="24"/>
        </w:rPr>
        <w:t xml:space="preserve"> осуществляется по истечении срока подачи заявок в 09:30 часов московского времени </w:t>
      </w:r>
      <w:r w:rsidR="001928C3">
        <w:rPr>
          <w:b/>
          <w:bCs/>
          <w:sz w:val="24"/>
          <w:szCs w:val="24"/>
        </w:rPr>
        <w:t>«01» июня</w:t>
      </w:r>
      <w:r w:rsidRPr="00B606E1">
        <w:rPr>
          <w:b/>
          <w:bCs/>
          <w:sz w:val="24"/>
          <w:szCs w:val="24"/>
        </w:rPr>
        <w:t xml:space="preserve"> 2018 г</w:t>
      </w:r>
      <w:r w:rsidRPr="00B606E1">
        <w:rPr>
          <w:bCs/>
          <w:sz w:val="24"/>
          <w:szCs w:val="24"/>
        </w:rPr>
        <w:t xml:space="preserve">.  </w:t>
      </w:r>
      <w:r w:rsidRPr="00B606E1">
        <w:rPr>
          <w:sz w:val="24"/>
          <w:szCs w:val="24"/>
        </w:rPr>
        <w:t xml:space="preserve">на сайте </w:t>
      </w:r>
      <w:hyperlink r:id="rId10" w:history="1">
        <w:r w:rsidRPr="00B606E1">
          <w:rPr>
            <w:rStyle w:val="a3"/>
            <w:sz w:val="24"/>
            <w:szCs w:val="24"/>
            <w:lang w:val="en-US"/>
          </w:rPr>
          <w:t>www</w:t>
        </w:r>
        <w:r w:rsidRPr="00B606E1">
          <w:rPr>
            <w:rStyle w:val="a3"/>
            <w:sz w:val="24"/>
            <w:szCs w:val="24"/>
          </w:rPr>
          <w:t>.</w:t>
        </w:r>
        <w:proofErr w:type="spellStart"/>
        <w:r w:rsidRPr="00B606E1">
          <w:rPr>
            <w:rStyle w:val="a3"/>
            <w:sz w:val="24"/>
            <w:szCs w:val="24"/>
            <w:lang w:val="en-US"/>
          </w:rPr>
          <w:t>utp</w:t>
        </w:r>
        <w:proofErr w:type="spellEnd"/>
        <w:r w:rsidRPr="00B606E1">
          <w:rPr>
            <w:rStyle w:val="a3"/>
            <w:sz w:val="24"/>
            <w:szCs w:val="24"/>
          </w:rPr>
          <w:t>.</w:t>
        </w:r>
        <w:proofErr w:type="spellStart"/>
        <w:r w:rsidRPr="00B606E1">
          <w:rPr>
            <w:rStyle w:val="a3"/>
            <w:sz w:val="24"/>
            <w:szCs w:val="24"/>
            <w:lang w:val="en-US"/>
          </w:rPr>
          <w:t>sberbank</w:t>
        </w:r>
        <w:proofErr w:type="spellEnd"/>
        <w:r w:rsidRPr="00B606E1">
          <w:rPr>
            <w:rStyle w:val="a3"/>
            <w:sz w:val="24"/>
            <w:szCs w:val="24"/>
          </w:rPr>
          <w:t>-</w:t>
        </w:r>
        <w:proofErr w:type="spellStart"/>
        <w:r w:rsidRPr="00B606E1">
          <w:rPr>
            <w:rStyle w:val="a3"/>
            <w:sz w:val="24"/>
            <w:szCs w:val="24"/>
            <w:lang w:val="en-US"/>
          </w:rPr>
          <w:t>ast</w:t>
        </w:r>
        <w:proofErr w:type="spellEnd"/>
        <w:r w:rsidRPr="00B606E1">
          <w:rPr>
            <w:rStyle w:val="a3"/>
            <w:sz w:val="24"/>
            <w:szCs w:val="24"/>
          </w:rPr>
          <w:t>.</w:t>
        </w:r>
        <w:proofErr w:type="spellStart"/>
        <w:r w:rsidRPr="00B606E1">
          <w:rPr>
            <w:rStyle w:val="a3"/>
            <w:sz w:val="24"/>
            <w:szCs w:val="24"/>
            <w:lang w:val="en-US"/>
          </w:rPr>
          <w:t>ru</w:t>
        </w:r>
        <w:proofErr w:type="spellEnd"/>
      </w:hyperlink>
      <w:r w:rsidRPr="00B606E1">
        <w:rPr>
          <w:sz w:val="24"/>
          <w:szCs w:val="24"/>
        </w:rPr>
        <w:t xml:space="preserve">».  </w:t>
      </w:r>
    </w:p>
    <w:p w:rsidR="000E6FB2" w:rsidRDefault="000E6FB2" w:rsidP="0006687D">
      <w:pPr>
        <w:pStyle w:val="1"/>
        <w:rPr>
          <w:sz w:val="24"/>
          <w:szCs w:val="24"/>
        </w:rPr>
      </w:pPr>
    </w:p>
    <w:p w:rsidR="00831018" w:rsidRPr="00B606E1" w:rsidRDefault="0006687D" w:rsidP="00D07576">
      <w:pPr>
        <w:pStyle w:val="ab"/>
        <w:numPr>
          <w:ilvl w:val="0"/>
          <w:numId w:val="11"/>
        </w:numPr>
        <w:jc w:val="both"/>
        <w:rPr>
          <w:b/>
          <w:color w:val="000000"/>
        </w:rPr>
      </w:pPr>
      <w:r w:rsidRPr="00B606E1">
        <w:rPr>
          <w:b/>
          <w:color w:val="000000"/>
        </w:rPr>
        <w:t xml:space="preserve"> Изложить п. 1.8 </w:t>
      </w:r>
      <w:r w:rsidR="00B35116">
        <w:rPr>
          <w:b/>
          <w:color w:val="000000"/>
        </w:rPr>
        <w:t xml:space="preserve"> конкурсной документации </w:t>
      </w:r>
      <w:r w:rsidRPr="00B606E1">
        <w:rPr>
          <w:b/>
          <w:color w:val="000000"/>
        </w:rPr>
        <w:t>в следующей редакции:</w:t>
      </w:r>
    </w:p>
    <w:p w:rsidR="0006687D" w:rsidRPr="00B606E1" w:rsidRDefault="0006687D" w:rsidP="0006687D">
      <w:pPr>
        <w:pStyle w:val="20"/>
        <w:ind w:firstLine="709"/>
        <w:rPr>
          <w:sz w:val="24"/>
          <w:szCs w:val="24"/>
        </w:rPr>
      </w:pPr>
      <w:r w:rsidRPr="00B606E1">
        <w:rPr>
          <w:bCs/>
          <w:sz w:val="24"/>
          <w:szCs w:val="24"/>
        </w:rPr>
        <w:t>«</w:t>
      </w:r>
      <w:r w:rsidR="00AB7BA1">
        <w:rPr>
          <w:bCs/>
          <w:sz w:val="24"/>
          <w:szCs w:val="24"/>
        </w:rPr>
        <w:t xml:space="preserve"> </w:t>
      </w:r>
      <w:r w:rsidR="000E6FB2">
        <w:rPr>
          <w:bCs/>
          <w:sz w:val="24"/>
          <w:szCs w:val="24"/>
        </w:rPr>
        <w:t xml:space="preserve">1.8. </w:t>
      </w:r>
      <w:r w:rsidRPr="00B606E1">
        <w:rPr>
          <w:bCs/>
          <w:sz w:val="24"/>
          <w:szCs w:val="24"/>
        </w:rPr>
        <w:t>Рассмотрение конкурсных заявок осуществляется членами Постоянно действующей единой комиссией Заказчика (далее – ПДЕК)</w:t>
      </w:r>
      <w:r w:rsidR="001928C3">
        <w:rPr>
          <w:bCs/>
          <w:sz w:val="24"/>
          <w:szCs w:val="24"/>
        </w:rPr>
        <w:t xml:space="preserve"> в 14:00 московского времени «</w:t>
      </w:r>
      <w:r w:rsidR="001928C3" w:rsidRPr="000F0F5A">
        <w:rPr>
          <w:b/>
          <w:bCs/>
          <w:sz w:val="24"/>
          <w:szCs w:val="24"/>
        </w:rPr>
        <w:t>04» июня</w:t>
      </w:r>
      <w:r w:rsidRPr="000F0F5A">
        <w:rPr>
          <w:b/>
          <w:bCs/>
          <w:sz w:val="24"/>
          <w:szCs w:val="24"/>
        </w:rPr>
        <w:t xml:space="preserve"> 2018 года</w:t>
      </w:r>
      <w:r w:rsidRPr="00B606E1">
        <w:rPr>
          <w:bCs/>
          <w:sz w:val="24"/>
          <w:szCs w:val="24"/>
        </w:rPr>
        <w:t xml:space="preserve"> по адресу: </w:t>
      </w:r>
      <w:r w:rsidRPr="00B606E1">
        <w:rPr>
          <w:sz w:val="24"/>
          <w:szCs w:val="24"/>
        </w:rPr>
        <w:t xml:space="preserve">Республика Татарстан, 420021, г. Казань, ул. </w:t>
      </w:r>
      <w:proofErr w:type="spellStart"/>
      <w:r w:rsidRPr="00B606E1">
        <w:rPr>
          <w:sz w:val="24"/>
          <w:szCs w:val="24"/>
        </w:rPr>
        <w:t>Галиаскара</w:t>
      </w:r>
      <w:proofErr w:type="spellEnd"/>
      <w:r w:rsidRPr="00B606E1">
        <w:rPr>
          <w:sz w:val="24"/>
          <w:szCs w:val="24"/>
        </w:rPr>
        <w:t xml:space="preserve"> </w:t>
      </w:r>
      <w:proofErr w:type="spellStart"/>
      <w:r w:rsidRPr="00B606E1">
        <w:rPr>
          <w:sz w:val="24"/>
          <w:szCs w:val="24"/>
        </w:rPr>
        <w:t>Камала</w:t>
      </w:r>
      <w:proofErr w:type="spellEnd"/>
      <w:r w:rsidRPr="00B606E1">
        <w:rPr>
          <w:sz w:val="24"/>
          <w:szCs w:val="24"/>
        </w:rPr>
        <w:t xml:space="preserve">, д.11, </w:t>
      </w:r>
      <w:proofErr w:type="spellStart"/>
      <w:r w:rsidRPr="00B606E1">
        <w:rPr>
          <w:sz w:val="24"/>
          <w:szCs w:val="24"/>
        </w:rPr>
        <w:t>каб</w:t>
      </w:r>
      <w:proofErr w:type="spellEnd"/>
      <w:r w:rsidRPr="00B606E1">
        <w:rPr>
          <w:sz w:val="24"/>
          <w:szCs w:val="24"/>
        </w:rPr>
        <w:t>. № 001</w:t>
      </w:r>
      <w:r w:rsidR="00AB7BA1">
        <w:rPr>
          <w:sz w:val="24"/>
          <w:szCs w:val="24"/>
        </w:rPr>
        <w:t>»</w:t>
      </w:r>
      <w:r w:rsidRPr="00B606E1">
        <w:rPr>
          <w:sz w:val="24"/>
          <w:szCs w:val="24"/>
        </w:rPr>
        <w:t>.</w:t>
      </w:r>
    </w:p>
    <w:p w:rsidR="0006687D" w:rsidRPr="00B606E1" w:rsidRDefault="0006687D" w:rsidP="0006687D">
      <w:pPr>
        <w:pStyle w:val="20"/>
        <w:ind w:firstLine="709"/>
        <w:rPr>
          <w:sz w:val="24"/>
          <w:szCs w:val="24"/>
        </w:rPr>
      </w:pPr>
      <w:r w:rsidRPr="00B606E1">
        <w:rPr>
          <w:b/>
          <w:bCs/>
          <w:sz w:val="24"/>
          <w:szCs w:val="24"/>
        </w:rPr>
        <w:t>Подведение итогов конкурса</w:t>
      </w:r>
      <w:r w:rsidRPr="00B606E1">
        <w:rPr>
          <w:bCs/>
          <w:sz w:val="24"/>
          <w:szCs w:val="24"/>
        </w:rPr>
        <w:t xml:space="preserve"> состоится в</w:t>
      </w:r>
      <w:r w:rsidR="000E6FB2">
        <w:rPr>
          <w:bCs/>
          <w:sz w:val="24"/>
          <w:szCs w:val="24"/>
        </w:rPr>
        <w:t xml:space="preserve"> 14:00 московского времени   «</w:t>
      </w:r>
      <w:r w:rsidR="001928C3" w:rsidRPr="000F0F5A">
        <w:rPr>
          <w:b/>
          <w:bCs/>
          <w:sz w:val="24"/>
          <w:szCs w:val="24"/>
        </w:rPr>
        <w:t xml:space="preserve">06» июня </w:t>
      </w:r>
      <w:r w:rsidRPr="000F0F5A">
        <w:rPr>
          <w:b/>
          <w:bCs/>
          <w:sz w:val="24"/>
          <w:szCs w:val="24"/>
        </w:rPr>
        <w:t xml:space="preserve"> 2018</w:t>
      </w:r>
      <w:r w:rsidRPr="00B606E1">
        <w:rPr>
          <w:bCs/>
          <w:sz w:val="24"/>
          <w:szCs w:val="24"/>
        </w:rPr>
        <w:t xml:space="preserve"> года по адресу: </w:t>
      </w:r>
      <w:r w:rsidRPr="00B606E1">
        <w:rPr>
          <w:sz w:val="24"/>
          <w:szCs w:val="24"/>
        </w:rPr>
        <w:t xml:space="preserve">Республика Татарстан, 420021, г. Казань, ул. </w:t>
      </w:r>
      <w:proofErr w:type="spellStart"/>
      <w:r w:rsidRPr="00B606E1">
        <w:rPr>
          <w:sz w:val="24"/>
          <w:szCs w:val="24"/>
        </w:rPr>
        <w:t>Галиаскара</w:t>
      </w:r>
      <w:proofErr w:type="spellEnd"/>
      <w:r w:rsidRPr="00B606E1">
        <w:rPr>
          <w:sz w:val="24"/>
          <w:szCs w:val="24"/>
        </w:rPr>
        <w:t xml:space="preserve"> </w:t>
      </w:r>
      <w:proofErr w:type="spellStart"/>
      <w:r w:rsidRPr="00B606E1">
        <w:rPr>
          <w:sz w:val="24"/>
          <w:szCs w:val="24"/>
        </w:rPr>
        <w:t>Камала</w:t>
      </w:r>
      <w:proofErr w:type="spellEnd"/>
      <w:r w:rsidRPr="00B606E1">
        <w:rPr>
          <w:sz w:val="24"/>
          <w:szCs w:val="24"/>
        </w:rPr>
        <w:t xml:space="preserve">, д.11, </w:t>
      </w:r>
      <w:proofErr w:type="spellStart"/>
      <w:r w:rsidRPr="00B606E1">
        <w:rPr>
          <w:sz w:val="24"/>
          <w:szCs w:val="24"/>
        </w:rPr>
        <w:t>каб</w:t>
      </w:r>
      <w:proofErr w:type="spellEnd"/>
      <w:r w:rsidRPr="00B606E1">
        <w:rPr>
          <w:sz w:val="24"/>
          <w:szCs w:val="24"/>
        </w:rPr>
        <w:t>. № 001».</w:t>
      </w:r>
    </w:p>
    <w:p w:rsidR="0006687D" w:rsidRPr="00B35116" w:rsidRDefault="0006687D" w:rsidP="00D07576">
      <w:pPr>
        <w:pStyle w:val="20"/>
        <w:numPr>
          <w:ilvl w:val="0"/>
          <w:numId w:val="11"/>
        </w:numPr>
        <w:rPr>
          <w:b/>
          <w:sz w:val="24"/>
          <w:szCs w:val="24"/>
        </w:rPr>
      </w:pPr>
      <w:r w:rsidRPr="00B35116">
        <w:rPr>
          <w:b/>
          <w:sz w:val="24"/>
          <w:szCs w:val="24"/>
        </w:rPr>
        <w:t xml:space="preserve">Изложить  п.1.9.1 </w:t>
      </w:r>
      <w:r w:rsidR="00B35116">
        <w:rPr>
          <w:b/>
          <w:sz w:val="24"/>
          <w:szCs w:val="24"/>
        </w:rPr>
        <w:t xml:space="preserve"> конкурсной документации </w:t>
      </w:r>
      <w:r w:rsidRPr="00B35116">
        <w:rPr>
          <w:b/>
          <w:sz w:val="24"/>
          <w:szCs w:val="24"/>
        </w:rPr>
        <w:t>в следующей редакции:</w:t>
      </w:r>
    </w:p>
    <w:p w:rsidR="0006687D" w:rsidRPr="00B606E1" w:rsidRDefault="0006687D" w:rsidP="0006687D">
      <w:pPr>
        <w:jc w:val="both"/>
        <w:rPr>
          <w:bCs/>
        </w:rPr>
      </w:pPr>
      <w:r w:rsidRPr="00B606E1">
        <w:rPr>
          <w:bCs/>
        </w:rPr>
        <w:t>«1.9.1. Срок направления участниками запросов на разъяснение положений конкурсной документац</w:t>
      </w:r>
      <w:r w:rsidR="001928C3">
        <w:rPr>
          <w:bCs/>
        </w:rPr>
        <w:t>ии: с «26» апреля  2018г. по «25</w:t>
      </w:r>
      <w:r w:rsidRPr="00B606E1">
        <w:rPr>
          <w:bCs/>
        </w:rPr>
        <w:t>» мая 2018г. (включительно).</w:t>
      </w:r>
    </w:p>
    <w:p w:rsidR="0006687D" w:rsidRPr="00B606E1" w:rsidRDefault="0006687D" w:rsidP="0006687D">
      <w:pPr>
        <w:spacing w:line="300" w:lineRule="exact"/>
        <w:ind w:firstLine="709"/>
        <w:jc w:val="both"/>
        <w:rPr>
          <w:bCs/>
        </w:rPr>
      </w:pPr>
      <w:r w:rsidRPr="00B606E1">
        <w:rPr>
          <w:bCs/>
        </w:rPr>
        <w:t>Дата начала срока предоставления участникам разъяснений положений конкурсной документации: «26» апреля  2018</w:t>
      </w:r>
      <w:r w:rsidR="00AB7BA1">
        <w:rPr>
          <w:bCs/>
        </w:rPr>
        <w:t>г.</w:t>
      </w:r>
      <w:bookmarkStart w:id="0" w:name="_GoBack"/>
      <w:bookmarkEnd w:id="0"/>
    </w:p>
    <w:p w:rsidR="0006687D" w:rsidRPr="00B606E1" w:rsidRDefault="0006687D" w:rsidP="0006687D">
      <w:pPr>
        <w:spacing w:line="300" w:lineRule="exact"/>
        <w:ind w:firstLine="709"/>
        <w:jc w:val="both"/>
        <w:rPr>
          <w:bCs/>
        </w:rPr>
      </w:pPr>
      <w:r w:rsidRPr="00B606E1">
        <w:rPr>
          <w:bCs/>
        </w:rPr>
        <w:t>Дата окончания срока предоставления участникам разъяснений положе</w:t>
      </w:r>
      <w:r w:rsidR="001928C3">
        <w:rPr>
          <w:bCs/>
        </w:rPr>
        <w:t>ний конкурсной документации: «29</w:t>
      </w:r>
      <w:r w:rsidRPr="00B606E1">
        <w:rPr>
          <w:bCs/>
        </w:rPr>
        <w:t>» мая 2018г.</w:t>
      </w:r>
      <w:r w:rsidR="00AB7BA1">
        <w:rPr>
          <w:bCs/>
        </w:rPr>
        <w:t>»</w:t>
      </w:r>
    </w:p>
    <w:p w:rsidR="0006687D" w:rsidRPr="00B35116" w:rsidRDefault="0006687D" w:rsidP="00B35116">
      <w:pPr>
        <w:pStyle w:val="ab"/>
        <w:ind w:left="0" w:firstLine="709"/>
        <w:jc w:val="both"/>
        <w:rPr>
          <w:bCs/>
        </w:rPr>
      </w:pPr>
    </w:p>
    <w:p w:rsidR="00B35116" w:rsidRPr="00B35116" w:rsidRDefault="00B35116" w:rsidP="00B35116">
      <w:pPr>
        <w:pStyle w:val="af0"/>
        <w:numPr>
          <w:ilvl w:val="0"/>
          <w:numId w:val="11"/>
        </w:numPr>
        <w:tabs>
          <w:tab w:val="left" w:pos="1440"/>
        </w:tabs>
        <w:suppressAutoHyphens/>
        <w:ind w:left="0" w:firstLine="709"/>
        <w:rPr>
          <w:b/>
          <w:sz w:val="24"/>
        </w:rPr>
      </w:pPr>
      <w:r w:rsidRPr="00B35116">
        <w:rPr>
          <w:b/>
          <w:sz w:val="24"/>
        </w:rPr>
        <w:t>Изложить п. 7.1.6.2  конкурсной документации в следующей редакции:</w:t>
      </w:r>
    </w:p>
    <w:p w:rsidR="00B35116" w:rsidRPr="00B35116" w:rsidRDefault="00B35116" w:rsidP="00B35116">
      <w:pPr>
        <w:pStyle w:val="af0"/>
        <w:tabs>
          <w:tab w:val="left" w:pos="1440"/>
        </w:tabs>
        <w:suppressAutoHyphens/>
        <w:rPr>
          <w:sz w:val="24"/>
        </w:rPr>
      </w:pPr>
      <w:r>
        <w:rPr>
          <w:sz w:val="24"/>
        </w:rPr>
        <w:t xml:space="preserve">«7.1.6.2. </w:t>
      </w:r>
      <w:r w:rsidRPr="00B35116">
        <w:rPr>
          <w:sz w:val="24"/>
        </w:rPr>
        <w:t>оформленные приложения № 1,2,3,4 и при необходимости приложение № 6</w:t>
      </w:r>
      <w:r>
        <w:rPr>
          <w:sz w:val="24"/>
        </w:rPr>
        <w:t>»</w:t>
      </w:r>
      <w:r w:rsidRPr="00B35116">
        <w:rPr>
          <w:sz w:val="24"/>
        </w:rPr>
        <w:t>;</w:t>
      </w:r>
    </w:p>
    <w:p w:rsidR="008060AF" w:rsidRPr="00B35116" w:rsidRDefault="008060AF" w:rsidP="00B35116">
      <w:pPr>
        <w:pStyle w:val="ab"/>
        <w:numPr>
          <w:ilvl w:val="0"/>
          <w:numId w:val="11"/>
        </w:numPr>
        <w:ind w:left="0" w:firstLine="709"/>
        <w:jc w:val="both"/>
        <w:rPr>
          <w:b/>
          <w:bCs/>
        </w:rPr>
      </w:pPr>
      <w:r w:rsidRPr="00B35116">
        <w:rPr>
          <w:b/>
          <w:bCs/>
        </w:rPr>
        <w:t>Дополнить конкурсную документацию Прил</w:t>
      </w:r>
      <w:r w:rsidR="00B35116">
        <w:rPr>
          <w:b/>
          <w:bCs/>
        </w:rPr>
        <w:t>ожением № 6 следующего содержания</w:t>
      </w:r>
      <w:r w:rsidRPr="00B35116">
        <w:rPr>
          <w:b/>
          <w:bCs/>
        </w:rPr>
        <w:t>:</w:t>
      </w:r>
    </w:p>
    <w:p w:rsidR="008060AF" w:rsidRDefault="008060AF" w:rsidP="008060AF">
      <w:pPr>
        <w:ind w:left="6379"/>
      </w:pPr>
    </w:p>
    <w:p w:rsidR="008060AF" w:rsidRDefault="008060AF" w:rsidP="008060AF">
      <w:pPr>
        <w:ind w:left="6379"/>
      </w:pPr>
      <w:r w:rsidRPr="007132C7">
        <w:t xml:space="preserve">Приложение № </w:t>
      </w:r>
      <w:r>
        <w:t xml:space="preserve">6 </w:t>
      </w:r>
      <w:r w:rsidRPr="007132C7">
        <w:t>к конкурсной документации</w:t>
      </w:r>
    </w:p>
    <w:p w:rsidR="008060AF" w:rsidRDefault="008060AF" w:rsidP="008060AF">
      <w:pPr>
        <w:jc w:val="center"/>
        <w:rPr>
          <w:b/>
        </w:rPr>
      </w:pPr>
    </w:p>
    <w:p w:rsidR="008060AF" w:rsidRPr="00BA2256" w:rsidRDefault="008060AF" w:rsidP="008060AF">
      <w:pPr>
        <w:jc w:val="center"/>
        <w:rPr>
          <w:b/>
          <w:sz w:val="32"/>
          <w:szCs w:val="32"/>
        </w:rPr>
      </w:pPr>
      <w:r w:rsidRPr="00BA2256">
        <w:rPr>
          <w:b/>
          <w:sz w:val="32"/>
          <w:szCs w:val="32"/>
        </w:rPr>
        <w:t>Протокол разногласий к проекту Договора</w:t>
      </w:r>
    </w:p>
    <w:p w:rsidR="008060AF" w:rsidRPr="00BA2256" w:rsidRDefault="008060AF" w:rsidP="008060AF">
      <w:pPr>
        <w:rPr>
          <w:color w:val="000000"/>
        </w:rPr>
      </w:pPr>
      <w:r w:rsidRPr="00BA2256">
        <w:rPr>
          <w:color w:val="000000"/>
        </w:rPr>
        <w:t>Наименование и адрес Участника конкурса: _________________________________</w:t>
      </w:r>
    </w:p>
    <w:p w:rsidR="008060AF" w:rsidRPr="00BA2256" w:rsidRDefault="008060AF" w:rsidP="008060AF">
      <w:pPr>
        <w:jc w:val="center"/>
        <w:rPr>
          <w:b/>
          <w:bCs/>
          <w:color w:val="000000"/>
        </w:rPr>
      </w:pPr>
      <w:r w:rsidRPr="00BA2256">
        <w:rPr>
          <w:b/>
          <w:bCs/>
          <w:color w:val="000000"/>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348"/>
        <w:gridCol w:w="2387"/>
        <w:gridCol w:w="2379"/>
        <w:gridCol w:w="2376"/>
      </w:tblGrid>
      <w:tr w:rsidR="008060AF" w:rsidRPr="00BA2256" w:rsidTr="001673E3">
        <w:tc>
          <w:tcPr>
            <w:tcW w:w="648"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e"/>
            </w:pPr>
            <w:r w:rsidRPr="00BA2256">
              <w:t xml:space="preserve">№ </w:t>
            </w:r>
            <w:proofErr w:type="gramStart"/>
            <w:r w:rsidRPr="00BA2256">
              <w:t>п</w:t>
            </w:r>
            <w:proofErr w:type="gramEnd"/>
            <w:r w:rsidRPr="00BA2256">
              <w:t>/п</w:t>
            </w: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e"/>
            </w:pPr>
            <w:r w:rsidRPr="00BA2256">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e"/>
            </w:pPr>
            <w:r w:rsidRPr="00BA2256">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e"/>
            </w:pPr>
            <w:r w:rsidRPr="00BA2256">
              <w:t>Предложения Участника конкурса</w:t>
            </w:r>
          </w:p>
        </w:tc>
        <w:tc>
          <w:tcPr>
            <w:tcW w:w="2444"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e"/>
            </w:pPr>
            <w:r w:rsidRPr="00BA2256">
              <w:t>Примечания, обоснование</w:t>
            </w:r>
          </w:p>
        </w:tc>
      </w:tr>
      <w:tr w:rsidR="008060AF" w:rsidRPr="00BA2256" w:rsidTr="008060AF">
        <w:trPr>
          <w:trHeight w:val="120"/>
        </w:trPr>
        <w:tc>
          <w:tcPr>
            <w:tcW w:w="648" w:type="dxa"/>
            <w:tcBorders>
              <w:top w:val="single" w:sz="4" w:space="0" w:color="auto"/>
              <w:left w:val="single" w:sz="4" w:space="0" w:color="auto"/>
              <w:bottom w:val="single" w:sz="4" w:space="0" w:color="auto"/>
              <w:right w:val="single" w:sz="4" w:space="0" w:color="auto"/>
            </w:tcBorders>
          </w:tcPr>
          <w:p w:rsidR="008060AF" w:rsidRPr="00BA2256" w:rsidRDefault="008060AF" w:rsidP="008060AF">
            <w:pPr>
              <w:numPr>
                <w:ilvl w:val="0"/>
                <w:numId w:val="12"/>
              </w:numPr>
              <w:jc w:val="both"/>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4"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r>
      <w:tr w:rsidR="008060AF" w:rsidRPr="00BA2256" w:rsidTr="001673E3">
        <w:tc>
          <w:tcPr>
            <w:tcW w:w="648" w:type="dxa"/>
            <w:tcBorders>
              <w:top w:val="single" w:sz="4" w:space="0" w:color="auto"/>
              <w:left w:val="single" w:sz="4" w:space="0" w:color="auto"/>
              <w:bottom w:val="single" w:sz="4" w:space="0" w:color="auto"/>
              <w:right w:val="single" w:sz="4" w:space="0" w:color="auto"/>
            </w:tcBorders>
          </w:tcPr>
          <w:p w:rsidR="008060AF" w:rsidRPr="00BA2256" w:rsidRDefault="008060AF" w:rsidP="008060AF">
            <w:pPr>
              <w:numPr>
                <w:ilvl w:val="0"/>
                <w:numId w:val="12"/>
              </w:numPr>
              <w:jc w:val="both"/>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4"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r>
      <w:tr w:rsidR="008060AF" w:rsidRPr="00BA2256" w:rsidTr="001673E3">
        <w:tc>
          <w:tcPr>
            <w:tcW w:w="648" w:type="dxa"/>
            <w:tcBorders>
              <w:top w:val="single" w:sz="4" w:space="0" w:color="auto"/>
              <w:left w:val="single" w:sz="4" w:space="0" w:color="auto"/>
              <w:bottom w:val="single" w:sz="4" w:space="0" w:color="auto"/>
              <w:right w:val="single" w:sz="4" w:space="0" w:color="auto"/>
            </w:tcBorders>
          </w:tcPr>
          <w:p w:rsidR="008060AF" w:rsidRPr="00BA2256" w:rsidRDefault="008060AF" w:rsidP="008060AF">
            <w:pPr>
              <w:numPr>
                <w:ilvl w:val="0"/>
                <w:numId w:val="12"/>
              </w:numPr>
              <w:jc w:val="both"/>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4"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r>
      <w:tr w:rsidR="008060AF" w:rsidRPr="00BA2256" w:rsidTr="001673E3">
        <w:tc>
          <w:tcPr>
            <w:tcW w:w="648"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r w:rsidRPr="00BA2256">
              <w:rPr>
                <w:color w:val="000000"/>
              </w:rPr>
              <w:t>…</w:t>
            </w: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4"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r>
    </w:tbl>
    <w:p w:rsidR="008060AF" w:rsidRPr="00BA2256" w:rsidRDefault="008060AF" w:rsidP="008060AF">
      <w:pPr>
        <w:jc w:val="center"/>
        <w:rPr>
          <w:b/>
          <w:bCs/>
          <w:color w:val="000000"/>
        </w:rPr>
      </w:pPr>
      <w:r w:rsidRPr="00BA2256">
        <w:rPr>
          <w:b/>
          <w:bCs/>
          <w:color w:val="00000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348"/>
        <w:gridCol w:w="2387"/>
        <w:gridCol w:w="2379"/>
        <w:gridCol w:w="2376"/>
      </w:tblGrid>
      <w:tr w:rsidR="008060AF" w:rsidRPr="00BA2256" w:rsidTr="001673E3">
        <w:tc>
          <w:tcPr>
            <w:tcW w:w="648"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e"/>
            </w:pPr>
            <w:r w:rsidRPr="00BA2256">
              <w:t xml:space="preserve">№ </w:t>
            </w:r>
            <w:proofErr w:type="gramStart"/>
            <w:r w:rsidRPr="00BA2256">
              <w:t>п</w:t>
            </w:r>
            <w:proofErr w:type="gramEnd"/>
            <w:r w:rsidRPr="00BA2256">
              <w:t>/п</w:t>
            </w: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e"/>
            </w:pPr>
            <w:r w:rsidRPr="00BA2256">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e"/>
            </w:pPr>
            <w:r w:rsidRPr="00BA2256">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e"/>
            </w:pPr>
            <w:r w:rsidRPr="00BA2256">
              <w:t>Предложения Участника конкурса</w:t>
            </w:r>
          </w:p>
        </w:tc>
        <w:tc>
          <w:tcPr>
            <w:tcW w:w="2444"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e"/>
            </w:pPr>
            <w:r w:rsidRPr="00BA2256">
              <w:t>Примечания, обоснование</w:t>
            </w:r>
          </w:p>
        </w:tc>
      </w:tr>
      <w:tr w:rsidR="008060AF" w:rsidRPr="00BA2256" w:rsidTr="001673E3">
        <w:tc>
          <w:tcPr>
            <w:tcW w:w="648" w:type="dxa"/>
            <w:tcBorders>
              <w:top w:val="single" w:sz="4" w:space="0" w:color="auto"/>
              <w:left w:val="single" w:sz="4" w:space="0" w:color="auto"/>
              <w:bottom w:val="single" w:sz="4" w:space="0" w:color="auto"/>
              <w:right w:val="single" w:sz="4" w:space="0" w:color="auto"/>
            </w:tcBorders>
          </w:tcPr>
          <w:p w:rsidR="008060AF" w:rsidRPr="00BA2256" w:rsidRDefault="008060AF" w:rsidP="008060AF">
            <w:pPr>
              <w:numPr>
                <w:ilvl w:val="0"/>
                <w:numId w:val="13"/>
              </w:numPr>
              <w:jc w:val="both"/>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4"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r>
      <w:tr w:rsidR="008060AF" w:rsidRPr="00BA2256" w:rsidTr="001673E3">
        <w:tc>
          <w:tcPr>
            <w:tcW w:w="648" w:type="dxa"/>
            <w:tcBorders>
              <w:top w:val="single" w:sz="4" w:space="0" w:color="auto"/>
              <w:left w:val="single" w:sz="4" w:space="0" w:color="auto"/>
              <w:bottom w:val="single" w:sz="4" w:space="0" w:color="auto"/>
              <w:right w:val="single" w:sz="4" w:space="0" w:color="auto"/>
            </w:tcBorders>
          </w:tcPr>
          <w:p w:rsidR="008060AF" w:rsidRPr="00BA2256" w:rsidRDefault="008060AF" w:rsidP="008060AF">
            <w:pPr>
              <w:numPr>
                <w:ilvl w:val="0"/>
                <w:numId w:val="13"/>
              </w:numPr>
              <w:jc w:val="both"/>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4"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r>
      <w:tr w:rsidR="008060AF" w:rsidRPr="00BA2256" w:rsidTr="001673E3">
        <w:tc>
          <w:tcPr>
            <w:tcW w:w="648" w:type="dxa"/>
            <w:tcBorders>
              <w:top w:val="single" w:sz="4" w:space="0" w:color="auto"/>
              <w:left w:val="single" w:sz="4" w:space="0" w:color="auto"/>
              <w:bottom w:val="single" w:sz="4" w:space="0" w:color="auto"/>
              <w:right w:val="single" w:sz="4" w:space="0" w:color="auto"/>
            </w:tcBorders>
          </w:tcPr>
          <w:p w:rsidR="008060AF" w:rsidRPr="00BA2256" w:rsidRDefault="008060AF" w:rsidP="008060AF">
            <w:pPr>
              <w:numPr>
                <w:ilvl w:val="0"/>
                <w:numId w:val="13"/>
              </w:numPr>
              <w:jc w:val="both"/>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4"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r>
      <w:tr w:rsidR="008060AF" w:rsidRPr="00BA2256" w:rsidTr="001673E3">
        <w:tc>
          <w:tcPr>
            <w:tcW w:w="648"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r w:rsidRPr="00BA2256">
              <w:rPr>
                <w:color w:val="000000"/>
              </w:rPr>
              <w:t>…</w:t>
            </w: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3"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c>
          <w:tcPr>
            <w:tcW w:w="2444" w:type="dxa"/>
            <w:tcBorders>
              <w:top w:val="single" w:sz="4" w:space="0" w:color="auto"/>
              <w:left w:val="single" w:sz="4" w:space="0" w:color="auto"/>
              <w:bottom w:val="single" w:sz="4" w:space="0" w:color="auto"/>
              <w:right w:val="single" w:sz="4" w:space="0" w:color="auto"/>
            </w:tcBorders>
          </w:tcPr>
          <w:p w:rsidR="008060AF" w:rsidRPr="00BA2256" w:rsidRDefault="008060AF" w:rsidP="001673E3">
            <w:pPr>
              <w:pStyle w:val="af"/>
              <w:rPr>
                <w:color w:val="000000"/>
              </w:rPr>
            </w:pPr>
          </w:p>
        </w:tc>
      </w:tr>
    </w:tbl>
    <w:p w:rsidR="008060AF" w:rsidRPr="00BA2256" w:rsidRDefault="008060AF" w:rsidP="008060AF">
      <w:pPr>
        <w:rPr>
          <w:color w:val="000000"/>
        </w:rPr>
      </w:pPr>
    </w:p>
    <w:p w:rsidR="008060AF" w:rsidRPr="00BA2256" w:rsidRDefault="008060AF" w:rsidP="008060AF">
      <w:pPr>
        <w:rPr>
          <w:color w:val="000000"/>
        </w:rPr>
      </w:pPr>
      <w:r w:rsidRPr="00BA2256">
        <w:rPr>
          <w:color w:val="000000"/>
        </w:rPr>
        <w:lastRenderedPageBreak/>
        <w:t>____________________________________</w:t>
      </w:r>
    </w:p>
    <w:p w:rsidR="008060AF" w:rsidRPr="00BA2256" w:rsidRDefault="008060AF" w:rsidP="008060AF">
      <w:pPr>
        <w:ind w:right="3684"/>
        <w:jc w:val="center"/>
        <w:rPr>
          <w:color w:val="000000"/>
          <w:vertAlign w:val="superscript"/>
        </w:rPr>
      </w:pPr>
      <w:r w:rsidRPr="00BA2256">
        <w:rPr>
          <w:color w:val="000000"/>
          <w:vertAlign w:val="superscript"/>
        </w:rPr>
        <w:t>(подпись, М.П.)</w:t>
      </w:r>
    </w:p>
    <w:p w:rsidR="008060AF" w:rsidRPr="00BA2256" w:rsidRDefault="008060AF" w:rsidP="008060AF">
      <w:pPr>
        <w:rPr>
          <w:color w:val="000000"/>
        </w:rPr>
      </w:pPr>
      <w:r w:rsidRPr="00BA2256">
        <w:rPr>
          <w:color w:val="000000"/>
        </w:rPr>
        <w:t>____________________________________</w:t>
      </w:r>
    </w:p>
    <w:p w:rsidR="008060AF" w:rsidRPr="00BA2256" w:rsidRDefault="008060AF" w:rsidP="008060AF">
      <w:pPr>
        <w:ind w:right="3684"/>
        <w:jc w:val="center"/>
        <w:rPr>
          <w:color w:val="000000"/>
          <w:vertAlign w:val="superscript"/>
        </w:rPr>
      </w:pPr>
      <w:r w:rsidRPr="00BA2256">
        <w:rPr>
          <w:color w:val="000000"/>
          <w:vertAlign w:val="superscript"/>
        </w:rPr>
        <w:t xml:space="preserve">(фамилия, имя, отчество </w:t>
      </w:r>
      <w:proofErr w:type="gramStart"/>
      <w:r w:rsidRPr="00BA2256">
        <w:rPr>
          <w:color w:val="000000"/>
          <w:vertAlign w:val="superscript"/>
        </w:rPr>
        <w:t>подписавшего</w:t>
      </w:r>
      <w:proofErr w:type="gramEnd"/>
      <w:r w:rsidRPr="00BA2256">
        <w:rPr>
          <w:color w:val="000000"/>
          <w:vertAlign w:val="superscript"/>
        </w:rPr>
        <w:t>, должность)</w:t>
      </w:r>
    </w:p>
    <w:p w:rsidR="008060AF" w:rsidRDefault="008060AF" w:rsidP="008060AF">
      <w:pPr>
        <w:tabs>
          <w:tab w:val="left" w:pos="1875"/>
        </w:tabs>
      </w:pPr>
    </w:p>
    <w:p w:rsidR="008060AF" w:rsidRPr="008060AF" w:rsidRDefault="008060AF" w:rsidP="008060AF">
      <w:pPr>
        <w:tabs>
          <w:tab w:val="left" w:pos="1875"/>
        </w:tabs>
        <w:jc w:val="both"/>
        <w:rPr>
          <w:b/>
          <w:i/>
        </w:rPr>
      </w:pPr>
      <w:r>
        <w:t xml:space="preserve">Примечание: </w:t>
      </w:r>
      <w:r w:rsidRPr="008060AF">
        <w:rPr>
          <w:b/>
          <w:i/>
        </w:rPr>
        <w:t>В случае если предложения Участник конкурса, изложенные в Протоколе разногласия к проекту Договора противоречат или ухудшают условия исполнения Договора относительно технического задания (Раздел 3)</w:t>
      </w:r>
      <w:r w:rsidR="00B35116">
        <w:rPr>
          <w:b/>
          <w:i/>
        </w:rPr>
        <w:t>,</w:t>
      </w:r>
      <w:r w:rsidRPr="008060AF">
        <w:rPr>
          <w:b/>
          <w:i/>
        </w:rPr>
        <w:t xml:space="preserve"> заявка такого Участника будет отклонена в соответствии с п. 6.3.8 Конкурсной документации.</w:t>
      </w:r>
    </w:p>
    <w:p w:rsidR="008060AF" w:rsidRDefault="008060AF" w:rsidP="008060AF">
      <w:pPr>
        <w:jc w:val="center"/>
        <w:rPr>
          <w:b/>
        </w:rPr>
      </w:pPr>
    </w:p>
    <w:p w:rsidR="008060AF" w:rsidRDefault="008060AF" w:rsidP="008060AF">
      <w:pPr>
        <w:jc w:val="center"/>
        <w:rPr>
          <w:b/>
          <w:sz w:val="28"/>
          <w:szCs w:val="28"/>
        </w:rPr>
      </w:pPr>
    </w:p>
    <w:p w:rsidR="008060AF" w:rsidRPr="00B606E1" w:rsidRDefault="008060AF" w:rsidP="008060AF">
      <w:pPr>
        <w:pStyle w:val="ab"/>
        <w:spacing w:line="300" w:lineRule="exact"/>
        <w:ind w:left="1288"/>
        <w:jc w:val="both"/>
        <w:rPr>
          <w:bCs/>
        </w:rPr>
      </w:pPr>
    </w:p>
    <w:p w:rsidR="00831018" w:rsidRPr="00B606E1" w:rsidRDefault="00831018" w:rsidP="00FC2E95">
      <w:pPr>
        <w:ind w:firstLine="709"/>
        <w:jc w:val="both"/>
      </w:pPr>
    </w:p>
    <w:p w:rsidR="00FC2E95" w:rsidRPr="00B606E1" w:rsidRDefault="00FC2E95" w:rsidP="00A403E7">
      <w:pPr>
        <w:pStyle w:val="a6"/>
      </w:pPr>
    </w:p>
    <w:p w:rsidR="00B60B09" w:rsidRPr="00B606E1" w:rsidRDefault="00501C42" w:rsidP="00B606E1">
      <w:pPr>
        <w:pStyle w:val="a6"/>
        <w:jc w:val="left"/>
      </w:pPr>
      <w:r w:rsidRPr="00B606E1">
        <w:t xml:space="preserve">Председателя </w:t>
      </w:r>
      <w:r w:rsidR="00B60B09" w:rsidRPr="00B606E1">
        <w:t xml:space="preserve"> ПДЕК</w:t>
      </w:r>
      <w:r w:rsidR="00B60B09" w:rsidRPr="00B606E1">
        <w:tab/>
      </w:r>
      <w:r w:rsidR="00B60B09" w:rsidRPr="00B606E1">
        <w:tab/>
      </w:r>
      <w:r w:rsidRPr="00B606E1">
        <w:t xml:space="preserve">                 </w:t>
      </w:r>
      <w:r w:rsidR="00B606E1">
        <w:t xml:space="preserve">                                  </w:t>
      </w:r>
      <w:r w:rsidR="007A7465">
        <w:t xml:space="preserve">     </w:t>
      </w:r>
      <w:r w:rsidRPr="00B606E1">
        <w:t xml:space="preserve">  </w:t>
      </w:r>
      <w:r w:rsidR="00B60B09" w:rsidRPr="00B606E1">
        <w:tab/>
      </w:r>
      <w:r w:rsidR="00B606E1">
        <w:t>М.Ш. Аскаров</w:t>
      </w:r>
    </w:p>
    <w:p w:rsidR="00967F5D" w:rsidRPr="00B606E1" w:rsidRDefault="00967F5D"/>
    <w:sectPr w:rsidR="00967F5D" w:rsidRPr="00B606E1" w:rsidSect="003A671C">
      <w:headerReference w:type="even" r:id="rId11"/>
      <w:headerReference w:type="default" r:id="rId12"/>
      <w:pgSz w:w="11906" w:h="16838"/>
      <w:pgMar w:top="1134" w:right="851"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AB0" w:rsidRDefault="00AC7AB0">
      <w:r>
        <w:separator/>
      </w:r>
    </w:p>
  </w:endnote>
  <w:endnote w:type="continuationSeparator" w:id="0">
    <w:p w:rsidR="00AC7AB0" w:rsidRDefault="00AC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AB0" w:rsidRDefault="00AC7AB0">
      <w:r>
        <w:separator/>
      </w:r>
    </w:p>
  </w:footnote>
  <w:footnote w:type="continuationSeparator" w:id="0">
    <w:p w:rsidR="00AC7AB0" w:rsidRDefault="00AC7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1C" w:rsidRDefault="00A403E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A671C" w:rsidRDefault="00AC7AB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1C" w:rsidRDefault="00A403E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F0F5A">
      <w:rPr>
        <w:rStyle w:val="a7"/>
        <w:noProof/>
      </w:rPr>
      <w:t>3</w:t>
    </w:r>
    <w:r>
      <w:rPr>
        <w:rStyle w:val="a7"/>
      </w:rPr>
      <w:fldChar w:fldCharType="end"/>
    </w:r>
  </w:p>
  <w:p w:rsidR="003A671C" w:rsidRDefault="00AC7AB0">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596"/>
    <w:multiLevelType w:val="hybridMultilevel"/>
    <w:tmpl w:val="E7CE72BA"/>
    <w:lvl w:ilvl="0" w:tplc="9040753C">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094A1C7D"/>
    <w:multiLevelType w:val="hybridMultilevel"/>
    <w:tmpl w:val="6F8A898C"/>
    <w:lvl w:ilvl="0" w:tplc="CD06DC4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5925FDE"/>
    <w:multiLevelType w:val="multilevel"/>
    <w:tmpl w:val="A1385B34"/>
    <w:lvl w:ilvl="0">
      <w:start w:val="11"/>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
    <w:nsid w:val="3B666E5B"/>
    <w:multiLevelType w:val="hybridMultilevel"/>
    <w:tmpl w:val="FCAE36C8"/>
    <w:lvl w:ilvl="0" w:tplc="82906D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FA644D"/>
    <w:multiLevelType w:val="hybridMultilevel"/>
    <w:tmpl w:val="85E8B8C2"/>
    <w:lvl w:ilvl="0" w:tplc="A2A413BC">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9A915A1"/>
    <w:multiLevelType w:val="hybridMultilevel"/>
    <w:tmpl w:val="A4E69442"/>
    <w:lvl w:ilvl="0" w:tplc="F3A8FEE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DD2494E"/>
    <w:multiLevelType w:val="hybridMultilevel"/>
    <w:tmpl w:val="FCAE36C8"/>
    <w:lvl w:ilvl="0" w:tplc="82906D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2AA04F3"/>
    <w:multiLevelType w:val="hybridMultilevel"/>
    <w:tmpl w:val="FCAE36C8"/>
    <w:lvl w:ilvl="0" w:tplc="82906D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3E4927"/>
    <w:multiLevelType w:val="hybridMultilevel"/>
    <w:tmpl w:val="B71ADBE4"/>
    <w:lvl w:ilvl="0" w:tplc="DCAA0DAA">
      <w:start w:val="1"/>
      <w:numFmt w:val="decimal"/>
      <w:lvlText w:val="%1)"/>
      <w:lvlJc w:val="left"/>
      <w:pPr>
        <w:ind w:left="1288" w:hanging="360"/>
      </w:pPr>
      <w:rPr>
        <w:rFonts w:eastAsia="Times New Roman" w:hint="default"/>
        <w:color w:val="auto"/>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63F16D72"/>
    <w:multiLevelType w:val="hybridMultilevel"/>
    <w:tmpl w:val="9A9AA7A4"/>
    <w:lvl w:ilvl="0" w:tplc="61BE21A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2215"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3">
    <w:nsid w:val="79DB0910"/>
    <w:multiLevelType w:val="multilevel"/>
    <w:tmpl w:val="BC34BDC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9"/>
  </w:num>
  <w:num w:numId="3">
    <w:abstractNumId w:val="13"/>
  </w:num>
  <w:num w:numId="4">
    <w:abstractNumId w:val="7"/>
  </w:num>
  <w:num w:numId="5">
    <w:abstractNumId w:val="5"/>
  </w:num>
  <w:num w:numId="6">
    <w:abstractNumId w:val="4"/>
  </w:num>
  <w:num w:numId="7">
    <w:abstractNumId w:val="11"/>
  </w:num>
  <w:num w:numId="8">
    <w:abstractNumId w:val="10"/>
  </w:num>
  <w:num w:numId="9">
    <w:abstractNumId w:val="1"/>
  </w:num>
  <w:num w:numId="10">
    <w:abstractNumId w:val="6"/>
  </w:num>
  <w:num w:numId="11">
    <w:abstractNumId w:val="0"/>
  </w:num>
  <w:num w:numId="12">
    <w:abstractNumId w:val="2"/>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E8"/>
    <w:rsid w:val="000303CC"/>
    <w:rsid w:val="00046AA3"/>
    <w:rsid w:val="0006687D"/>
    <w:rsid w:val="000E6FB2"/>
    <w:rsid w:val="000F0F5A"/>
    <w:rsid w:val="001928C3"/>
    <w:rsid w:val="004D238A"/>
    <w:rsid w:val="00501C42"/>
    <w:rsid w:val="00516D25"/>
    <w:rsid w:val="005445A0"/>
    <w:rsid w:val="005E361A"/>
    <w:rsid w:val="006F56A3"/>
    <w:rsid w:val="007217E8"/>
    <w:rsid w:val="00772BE0"/>
    <w:rsid w:val="007A7465"/>
    <w:rsid w:val="008060AF"/>
    <w:rsid w:val="00831018"/>
    <w:rsid w:val="00841661"/>
    <w:rsid w:val="008D1AB3"/>
    <w:rsid w:val="00942446"/>
    <w:rsid w:val="009549B1"/>
    <w:rsid w:val="00967F5D"/>
    <w:rsid w:val="00A403E7"/>
    <w:rsid w:val="00AB7BA1"/>
    <w:rsid w:val="00AC7AB0"/>
    <w:rsid w:val="00B34E99"/>
    <w:rsid w:val="00B35116"/>
    <w:rsid w:val="00B606E1"/>
    <w:rsid w:val="00B60B09"/>
    <w:rsid w:val="00C7528C"/>
    <w:rsid w:val="00D07576"/>
    <w:rsid w:val="00D85730"/>
    <w:rsid w:val="00E530C9"/>
    <w:rsid w:val="00E612B8"/>
    <w:rsid w:val="00FC2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09"/>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B60B0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60B09"/>
    <w:rPr>
      <w:rFonts w:ascii="Calibri" w:eastAsia="Times New Roman" w:hAnsi="Calibri" w:cs="Times New Roman"/>
      <w:b/>
      <w:bCs/>
      <w:i/>
      <w:iCs/>
      <w:sz w:val="26"/>
      <w:szCs w:val="26"/>
      <w:lang w:eastAsia="ru-RU"/>
    </w:rPr>
  </w:style>
  <w:style w:type="character" w:styleId="a3">
    <w:name w:val="Hyperlink"/>
    <w:uiPriority w:val="99"/>
    <w:rsid w:val="00B60B09"/>
    <w:rPr>
      <w:color w:val="0000FF"/>
      <w:u w:val="single"/>
    </w:rPr>
  </w:style>
  <w:style w:type="paragraph" w:styleId="a4">
    <w:name w:val="header"/>
    <w:basedOn w:val="a"/>
    <w:link w:val="a5"/>
    <w:rsid w:val="00B60B09"/>
    <w:pPr>
      <w:tabs>
        <w:tab w:val="center" w:pos="4153"/>
        <w:tab w:val="right" w:pos="8306"/>
      </w:tabs>
    </w:pPr>
    <w:rPr>
      <w:szCs w:val="20"/>
    </w:rPr>
  </w:style>
  <w:style w:type="character" w:customStyle="1" w:styleId="a5">
    <w:name w:val="Верхний колонтитул Знак"/>
    <w:basedOn w:val="a0"/>
    <w:link w:val="a4"/>
    <w:rsid w:val="00B60B09"/>
    <w:rPr>
      <w:rFonts w:ascii="Times New Roman" w:eastAsia="Times New Roman" w:hAnsi="Times New Roman" w:cs="Times New Roman"/>
      <w:sz w:val="24"/>
      <w:szCs w:val="20"/>
      <w:lang w:eastAsia="ru-RU"/>
    </w:rPr>
  </w:style>
  <w:style w:type="paragraph" w:customStyle="1" w:styleId="a6">
    <w:name w:val="Док Название"/>
    <w:basedOn w:val="a"/>
    <w:autoRedefine/>
    <w:qFormat/>
    <w:rsid w:val="00A403E7"/>
    <w:pPr>
      <w:widowControl w:val="0"/>
      <w:spacing w:before="120" w:after="120"/>
      <w:jc w:val="center"/>
    </w:pPr>
    <w:rPr>
      <w:rFonts w:cs="Arial"/>
      <w:b/>
      <w:bCs/>
    </w:rPr>
  </w:style>
  <w:style w:type="character" w:styleId="a7">
    <w:name w:val="page number"/>
    <w:basedOn w:val="a0"/>
    <w:rsid w:val="00B60B09"/>
  </w:style>
  <w:style w:type="table" w:styleId="a8">
    <w:name w:val="Table Grid"/>
    <w:basedOn w:val="a1"/>
    <w:uiPriority w:val="39"/>
    <w:rsid w:val="00B60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link w:val="4"/>
    <w:rsid w:val="00501C42"/>
    <w:rPr>
      <w:sz w:val="26"/>
      <w:szCs w:val="26"/>
      <w:shd w:val="clear" w:color="auto" w:fill="FFFFFF"/>
    </w:rPr>
  </w:style>
  <w:style w:type="paragraph" w:customStyle="1" w:styleId="4">
    <w:name w:val="Основной текст4"/>
    <w:basedOn w:val="a"/>
    <w:link w:val="a9"/>
    <w:rsid w:val="00501C42"/>
    <w:pPr>
      <w:widowControl w:val="0"/>
      <w:shd w:val="clear" w:color="auto" w:fill="FFFFFF"/>
      <w:spacing w:before="360" w:after="360" w:line="0" w:lineRule="atLeast"/>
    </w:pPr>
    <w:rPr>
      <w:rFonts w:asciiTheme="minorHAnsi" w:eastAsiaTheme="minorHAnsi" w:hAnsiTheme="minorHAnsi" w:cstheme="minorBidi"/>
      <w:sz w:val="26"/>
      <w:szCs w:val="26"/>
      <w:lang w:eastAsia="en-US"/>
    </w:rPr>
  </w:style>
  <w:style w:type="character" w:customStyle="1" w:styleId="2">
    <w:name w:val="Основной текст (2) + Не курсив"/>
    <w:rsid w:val="00501C42"/>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aa">
    <w:name w:val="Основной текст + Курсив"/>
    <w:rsid w:val="00501C42"/>
    <w:rPr>
      <w:rFonts w:ascii="Times New Roman" w:eastAsia="Times New Roman" w:hAnsi="Times New Roman" w:cs="Times New Roman"/>
      <w:i/>
      <w:iCs/>
      <w:sz w:val="27"/>
      <w:szCs w:val="27"/>
      <w:shd w:val="clear" w:color="auto" w:fill="FFFFFF"/>
    </w:rPr>
  </w:style>
  <w:style w:type="paragraph" w:styleId="ab">
    <w:name w:val="List Paragraph"/>
    <w:basedOn w:val="a"/>
    <w:uiPriority w:val="34"/>
    <w:qFormat/>
    <w:rsid w:val="00831018"/>
    <w:pPr>
      <w:ind w:left="720"/>
      <w:contextualSpacing/>
    </w:pPr>
  </w:style>
  <w:style w:type="paragraph" w:customStyle="1" w:styleId="1">
    <w:name w:val="Обычный1"/>
    <w:link w:val="Normal"/>
    <w:rsid w:val="0006687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06687D"/>
    <w:rPr>
      <w:rFonts w:ascii="Times New Roman" w:eastAsia="Times New Roman" w:hAnsi="Times New Roman" w:cs="Times New Roman"/>
      <w:sz w:val="28"/>
      <w:szCs w:val="20"/>
      <w:lang w:eastAsia="ru-RU"/>
    </w:rPr>
  </w:style>
  <w:style w:type="paragraph" w:customStyle="1" w:styleId="20">
    <w:name w:val="Обычный2"/>
    <w:rsid w:val="0006687D"/>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046AA3"/>
    <w:rPr>
      <w:rFonts w:ascii="Tahoma" w:hAnsi="Tahoma" w:cs="Tahoma"/>
      <w:sz w:val="16"/>
      <w:szCs w:val="16"/>
    </w:rPr>
  </w:style>
  <w:style w:type="character" w:customStyle="1" w:styleId="ad">
    <w:name w:val="Текст выноски Знак"/>
    <w:basedOn w:val="a0"/>
    <w:link w:val="ac"/>
    <w:uiPriority w:val="99"/>
    <w:semiHidden/>
    <w:rsid w:val="00046AA3"/>
    <w:rPr>
      <w:rFonts w:ascii="Tahoma" w:eastAsia="Times New Roman" w:hAnsi="Tahoma" w:cs="Tahoma"/>
      <w:sz w:val="16"/>
      <w:szCs w:val="16"/>
      <w:lang w:eastAsia="ru-RU"/>
    </w:rPr>
  </w:style>
  <w:style w:type="paragraph" w:customStyle="1" w:styleId="Style12">
    <w:name w:val="Style12"/>
    <w:basedOn w:val="a"/>
    <w:rsid w:val="005E361A"/>
    <w:pPr>
      <w:widowControl w:val="0"/>
      <w:suppressAutoHyphens/>
      <w:autoSpaceDE w:val="0"/>
      <w:spacing w:line="275" w:lineRule="exact"/>
      <w:ind w:firstLine="715"/>
      <w:jc w:val="both"/>
    </w:pPr>
    <w:rPr>
      <w:rFonts w:ascii="Arial Narrow" w:hAnsi="Arial Narrow" w:cs="Calibri"/>
      <w:lang w:eastAsia="ar-SA"/>
    </w:rPr>
  </w:style>
  <w:style w:type="character" w:customStyle="1" w:styleId="FontStyle37">
    <w:name w:val="Font Style37"/>
    <w:rsid w:val="005E361A"/>
    <w:rPr>
      <w:rFonts w:ascii="Times New Roman" w:hAnsi="Times New Roman" w:cs="Times New Roman" w:hint="default"/>
      <w:sz w:val="22"/>
      <w:szCs w:val="22"/>
    </w:rPr>
  </w:style>
  <w:style w:type="paragraph" w:customStyle="1" w:styleId="ae">
    <w:name w:val="Таблица шапка"/>
    <w:basedOn w:val="a"/>
    <w:rsid w:val="008060AF"/>
    <w:pPr>
      <w:keepNext/>
      <w:spacing w:before="40" w:after="40"/>
      <w:ind w:left="57" w:right="57"/>
    </w:pPr>
    <w:rPr>
      <w:snapToGrid w:val="0"/>
      <w:sz w:val="22"/>
      <w:szCs w:val="20"/>
    </w:rPr>
  </w:style>
  <w:style w:type="paragraph" w:customStyle="1" w:styleId="af">
    <w:name w:val="Таблица текст"/>
    <w:basedOn w:val="a"/>
    <w:rsid w:val="008060AF"/>
    <w:pPr>
      <w:spacing w:before="40" w:after="40"/>
      <w:ind w:left="57" w:right="57"/>
    </w:pPr>
    <w:rPr>
      <w:snapToGrid w:val="0"/>
      <w:szCs w:val="20"/>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f1"/>
    <w:qFormat/>
    <w:rsid w:val="00B35116"/>
    <w:pPr>
      <w:ind w:firstLine="709"/>
      <w:jc w:val="both"/>
    </w:pPr>
    <w:rPr>
      <w:rFonts w:eastAsia="MS Mincho"/>
      <w:sz w:val="26"/>
    </w:rPr>
  </w:style>
  <w:style w:type="character" w:customStyle="1" w:styleId="af1">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0"/>
    <w:qFormat/>
    <w:rsid w:val="00B35116"/>
    <w:rPr>
      <w:rFonts w:ascii="Times New Roman" w:eastAsia="MS Mincho" w:hAnsi="Times New Roman" w:cs="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09"/>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B60B0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60B09"/>
    <w:rPr>
      <w:rFonts w:ascii="Calibri" w:eastAsia="Times New Roman" w:hAnsi="Calibri" w:cs="Times New Roman"/>
      <w:b/>
      <w:bCs/>
      <w:i/>
      <w:iCs/>
      <w:sz w:val="26"/>
      <w:szCs w:val="26"/>
      <w:lang w:eastAsia="ru-RU"/>
    </w:rPr>
  </w:style>
  <w:style w:type="character" w:styleId="a3">
    <w:name w:val="Hyperlink"/>
    <w:uiPriority w:val="99"/>
    <w:rsid w:val="00B60B09"/>
    <w:rPr>
      <w:color w:val="0000FF"/>
      <w:u w:val="single"/>
    </w:rPr>
  </w:style>
  <w:style w:type="paragraph" w:styleId="a4">
    <w:name w:val="header"/>
    <w:basedOn w:val="a"/>
    <w:link w:val="a5"/>
    <w:rsid w:val="00B60B09"/>
    <w:pPr>
      <w:tabs>
        <w:tab w:val="center" w:pos="4153"/>
        <w:tab w:val="right" w:pos="8306"/>
      </w:tabs>
    </w:pPr>
    <w:rPr>
      <w:szCs w:val="20"/>
    </w:rPr>
  </w:style>
  <w:style w:type="character" w:customStyle="1" w:styleId="a5">
    <w:name w:val="Верхний колонтитул Знак"/>
    <w:basedOn w:val="a0"/>
    <w:link w:val="a4"/>
    <w:rsid w:val="00B60B09"/>
    <w:rPr>
      <w:rFonts w:ascii="Times New Roman" w:eastAsia="Times New Roman" w:hAnsi="Times New Roman" w:cs="Times New Roman"/>
      <w:sz w:val="24"/>
      <w:szCs w:val="20"/>
      <w:lang w:eastAsia="ru-RU"/>
    </w:rPr>
  </w:style>
  <w:style w:type="paragraph" w:customStyle="1" w:styleId="a6">
    <w:name w:val="Док Название"/>
    <w:basedOn w:val="a"/>
    <w:autoRedefine/>
    <w:qFormat/>
    <w:rsid w:val="00A403E7"/>
    <w:pPr>
      <w:widowControl w:val="0"/>
      <w:spacing w:before="120" w:after="120"/>
      <w:jc w:val="center"/>
    </w:pPr>
    <w:rPr>
      <w:rFonts w:cs="Arial"/>
      <w:b/>
      <w:bCs/>
    </w:rPr>
  </w:style>
  <w:style w:type="character" w:styleId="a7">
    <w:name w:val="page number"/>
    <w:basedOn w:val="a0"/>
    <w:rsid w:val="00B60B09"/>
  </w:style>
  <w:style w:type="table" w:styleId="a8">
    <w:name w:val="Table Grid"/>
    <w:basedOn w:val="a1"/>
    <w:uiPriority w:val="39"/>
    <w:rsid w:val="00B60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link w:val="4"/>
    <w:rsid w:val="00501C42"/>
    <w:rPr>
      <w:sz w:val="26"/>
      <w:szCs w:val="26"/>
      <w:shd w:val="clear" w:color="auto" w:fill="FFFFFF"/>
    </w:rPr>
  </w:style>
  <w:style w:type="paragraph" w:customStyle="1" w:styleId="4">
    <w:name w:val="Основной текст4"/>
    <w:basedOn w:val="a"/>
    <w:link w:val="a9"/>
    <w:rsid w:val="00501C42"/>
    <w:pPr>
      <w:widowControl w:val="0"/>
      <w:shd w:val="clear" w:color="auto" w:fill="FFFFFF"/>
      <w:spacing w:before="360" w:after="360" w:line="0" w:lineRule="atLeast"/>
    </w:pPr>
    <w:rPr>
      <w:rFonts w:asciiTheme="minorHAnsi" w:eastAsiaTheme="minorHAnsi" w:hAnsiTheme="minorHAnsi" w:cstheme="minorBidi"/>
      <w:sz w:val="26"/>
      <w:szCs w:val="26"/>
      <w:lang w:eastAsia="en-US"/>
    </w:rPr>
  </w:style>
  <w:style w:type="character" w:customStyle="1" w:styleId="2">
    <w:name w:val="Основной текст (2) + Не курсив"/>
    <w:rsid w:val="00501C42"/>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aa">
    <w:name w:val="Основной текст + Курсив"/>
    <w:rsid w:val="00501C42"/>
    <w:rPr>
      <w:rFonts w:ascii="Times New Roman" w:eastAsia="Times New Roman" w:hAnsi="Times New Roman" w:cs="Times New Roman"/>
      <w:i/>
      <w:iCs/>
      <w:sz w:val="27"/>
      <w:szCs w:val="27"/>
      <w:shd w:val="clear" w:color="auto" w:fill="FFFFFF"/>
    </w:rPr>
  </w:style>
  <w:style w:type="paragraph" w:styleId="ab">
    <w:name w:val="List Paragraph"/>
    <w:basedOn w:val="a"/>
    <w:uiPriority w:val="34"/>
    <w:qFormat/>
    <w:rsid w:val="00831018"/>
    <w:pPr>
      <w:ind w:left="720"/>
      <w:contextualSpacing/>
    </w:pPr>
  </w:style>
  <w:style w:type="paragraph" w:customStyle="1" w:styleId="1">
    <w:name w:val="Обычный1"/>
    <w:link w:val="Normal"/>
    <w:rsid w:val="0006687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06687D"/>
    <w:rPr>
      <w:rFonts w:ascii="Times New Roman" w:eastAsia="Times New Roman" w:hAnsi="Times New Roman" w:cs="Times New Roman"/>
      <w:sz w:val="28"/>
      <w:szCs w:val="20"/>
      <w:lang w:eastAsia="ru-RU"/>
    </w:rPr>
  </w:style>
  <w:style w:type="paragraph" w:customStyle="1" w:styleId="20">
    <w:name w:val="Обычный2"/>
    <w:rsid w:val="0006687D"/>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046AA3"/>
    <w:rPr>
      <w:rFonts w:ascii="Tahoma" w:hAnsi="Tahoma" w:cs="Tahoma"/>
      <w:sz w:val="16"/>
      <w:szCs w:val="16"/>
    </w:rPr>
  </w:style>
  <w:style w:type="character" w:customStyle="1" w:styleId="ad">
    <w:name w:val="Текст выноски Знак"/>
    <w:basedOn w:val="a0"/>
    <w:link w:val="ac"/>
    <w:uiPriority w:val="99"/>
    <w:semiHidden/>
    <w:rsid w:val="00046AA3"/>
    <w:rPr>
      <w:rFonts w:ascii="Tahoma" w:eastAsia="Times New Roman" w:hAnsi="Tahoma" w:cs="Tahoma"/>
      <w:sz w:val="16"/>
      <w:szCs w:val="16"/>
      <w:lang w:eastAsia="ru-RU"/>
    </w:rPr>
  </w:style>
  <w:style w:type="paragraph" w:customStyle="1" w:styleId="Style12">
    <w:name w:val="Style12"/>
    <w:basedOn w:val="a"/>
    <w:rsid w:val="005E361A"/>
    <w:pPr>
      <w:widowControl w:val="0"/>
      <w:suppressAutoHyphens/>
      <w:autoSpaceDE w:val="0"/>
      <w:spacing w:line="275" w:lineRule="exact"/>
      <w:ind w:firstLine="715"/>
      <w:jc w:val="both"/>
    </w:pPr>
    <w:rPr>
      <w:rFonts w:ascii="Arial Narrow" w:hAnsi="Arial Narrow" w:cs="Calibri"/>
      <w:lang w:eastAsia="ar-SA"/>
    </w:rPr>
  </w:style>
  <w:style w:type="character" w:customStyle="1" w:styleId="FontStyle37">
    <w:name w:val="Font Style37"/>
    <w:rsid w:val="005E361A"/>
    <w:rPr>
      <w:rFonts w:ascii="Times New Roman" w:hAnsi="Times New Roman" w:cs="Times New Roman" w:hint="default"/>
      <w:sz w:val="22"/>
      <w:szCs w:val="22"/>
    </w:rPr>
  </w:style>
  <w:style w:type="paragraph" w:customStyle="1" w:styleId="ae">
    <w:name w:val="Таблица шапка"/>
    <w:basedOn w:val="a"/>
    <w:rsid w:val="008060AF"/>
    <w:pPr>
      <w:keepNext/>
      <w:spacing w:before="40" w:after="40"/>
      <w:ind w:left="57" w:right="57"/>
    </w:pPr>
    <w:rPr>
      <w:snapToGrid w:val="0"/>
      <w:sz w:val="22"/>
      <w:szCs w:val="20"/>
    </w:rPr>
  </w:style>
  <w:style w:type="paragraph" w:customStyle="1" w:styleId="af">
    <w:name w:val="Таблица текст"/>
    <w:basedOn w:val="a"/>
    <w:rsid w:val="008060AF"/>
    <w:pPr>
      <w:spacing w:before="40" w:after="40"/>
      <w:ind w:left="57" w:right="57"/>
    </w:pPr>
    <w:rPr>
      <w:snapToGrid w:val="0"/>
      <w:szCs w:val="20"/>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f1"/>
    <w:qFormat/>
    <w:rsid w:val="00B35116"/>
    <w:pPr>
      <w:ind w:firstLine="709"/>
      <w:jc w:val="both"/>
    </w:pPr>
    <w:rPr>
      <w:rFonts w:eastAsia="MS Mincho"/>
      <w:sz w:val="26"/>
    </w:rPr>
  </w:style>
  <w:style w:type="character" w:customStyle="1" w:styleId="af1">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0"/>
    <w:qFormat/>
    <w:rsid w:val="00B35116"/>
    <w:rPr>
      <w:rFonts w:ascii="Times New Roman" w:eastAsia="MS Mincho"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tp.sberbank-ast.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2FCC0-F302-4C3A-8A8A-1E0F92A2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896</Words>
  <Characters>5109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Мустакимов Айвар Гумерович</dc:creator>
  <cp:keywords/>
  <dc:description/>
  <cp:lastModifiedBy>Севастьянова Ирина Анатольевна</cp:lastModifiedBy>
  <cp:revision>19</cp:revision>
  <cp:lastPrinted>2018-05-15T16:15:00Z</cp:lastPrinted>
  <dcterms:created xsi:type="dcterms:W3CDTF">2017-09-06T11:24:00Z</dcterms:created>
  <dcterms:modified xsi:type="dcterms:W3CDTF">2018-05-15T16:16:00Z</dcterms:modified>
</cp:coreProperties>
</file>