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42" w:rsidRDefault="00501C42" w:rsidP="00B60B09">
      <w:pPr>
        <w:jc w:val="center"/>
      </w:pPr>
    </w:p>
    <w:p w:rsidR="00831018" w:rsidRPr="00C60A8C" w:rsidRDefault="00B60B09" w:rsidP="00C60A8C">
      <w:pPr>
        <w:ind w:firstLine="709"/>
        <w:jc w:val="center"/>
        <w:rPr>
          <w:b/>
          <w:sz w:val="28"/>
          <w:szCs w:val="28"/>
        </w:rPr>
      </w:pPr>
      <w:r>
        <w:t>ИЗВЕЩЕНИЕ О ВНЕСЕНИИ ИЗМ</w:t>
      </w:r>
      <w:r w:rsidR="00A403E7">
        <w:t xml:space="preserve">ЕНЕНИЙ В </w:t>
      </w:r>
      <w:r w:rsidR="00A54EA7">
        <w:t>АУКЦИОН</w:t>
      </w:r>
      <w:r w:rsidR="00A403E7">
        <w:t>НУЮ ДОКУМЕНТАЦИЮ</w:t>
      </w:r>
      <w:r w:rsidR="00A54EA7">
        <w:t xml:space="preserve"> </w:t>
      </w:r>
      <w:r w:rsidR="00A54EA7" w:rsidRPr="00A54EA7">
        <w:t>О</w:t>
      </w:r>
      <w:r w:rsidR="00A54EA7">
        <w:t>ТКРЫТОГО АУКЦИОНА</w:t>
      </w:r>
      <w:r w:rsidR="00831018">
        <w:t xml:space="preserve"> В ЭЛЕКТРОННОЙ ФОРМЕ № О</w:t>
      </w:r>
      <w:r w:rsidR="00A54EA7">
        <w:t>А</w:t>
      </w:r>
      <w:r w:rsidR="00831018">
        <w:t xml:space="preserve"> ЭФ </w:t>
      </w:r>
      <w:r w:rsidR="00A54EA7">
        <w:t>7</w:t>
      </w:r>
      <w:r w:rsidR="00831018">
        <w:t xml:space="preserve">/18 </w:t>
      </w:r>
      <w:r>
        <w:t xml:space="preserve">НА ПРАВО ЗАКЛЮЧЕНИЯ </w:t>
      </w:r>
      <w:proofErr w:type="gramStart"/>
      <w:r>
        <w:t xml:space="preserve">ДОГОВОРА </w:t>
      </w:r>
      <w:r w:rsidR="00A54EA7">
        <w:t xml:space="preserve"> ПОСТАВКИ</w:t>
      </w:r>
      <w:proofErr w:type="gramEnd"/>
      <w:r>
        <w:t xml:space="preserve"> </w:t>
      </w:r>
      <w:r w:rsidR="00C60A8C" w:rsidRPr="00C60A8C">
        <w:t>АВТОБУСА</w:t>
      </w:r>
    </w:p>
    <w:p w:rsidR="00501C42" w:rsidRPr="00B60B09" w:rsidRDefault="00501C42" w:rsidP="00501C42">
      <w:pPr>
        <w:jc w:val="both"/>
        <w:rPr>
          <w:caps/>
        </w:rPr>
      </w:pPr>
    </w:p>
    <w:p w:rsidR="00B60B09" w:rsidRPr="00B606E1" w:rsidRDefault="00B60B09" w:rsidP="00831018">
      <w:pPr>
        <w:ind w:firstLine="709"/>
        <w:jc w:val="both"/>
      </w:pPr>
      <w:r w:rsidRPr="00B606E1">
        <w:t>Акционерное общество «Содружество» сообщает об изменениях в</w:t>
      </w:r>
      <w:r w:rsidR="00A403E7" w:rsidRPr="00B606E1">
        <w:t xml:space="preserve"> </w:t>
      </w:r>
      <w:r w:rsidR="00A54EA7">
        <w:t>аукционной</w:t>
      </w:r>
      <w:r w:rsidR="00A403E7" w:rsidRPr="00B606E1">
        <w:t xml:space="preserve"> документации </w:t>
      </w:r>
      <w:bookmarkStart w:id="0" w:name="_Hlk522717985"/>
      <w:r w:rsidR="00A54EA7">
        <w:t xml:space="preserve">открытого аукциона </w:t>
      </w:r>
      <w:bookmarkEnd w:id="0"/>
      <w:r w:rsidR="00831018" w:rsidRPr="00B606E1">
        <w:t>в электронной форме № О</w:t>
      </w:r>
      <w:r w:rsidR="001421FE">
        <w:t>А ЭФ</w:t>
      </w:r>
      <w:r w:rsidR="00831018" w:rsidRPr="00B606E1">
        <w:t xml:space="preserve"> </w:t>
      </w:r>
      <w:r w:rsidR="00A54EA7">
        <w:t>7</w:t>
      </w:r>
      <w:r w:rsidR="00831018" w:rsidRPr="00B606E1">
        <w:t>/18</w:t>
      </w:r>
      <w:r w:rsidRPr="00B606E1">
        <w:t xml:space="preserve"> на право заключения договора </w:t>
      </w:r>
      <w:r w:rsidR="00587407">
        <w:t>поставки автобуса</w:t>
      </w:r>
      <w:r w:rsidRPr="00B606E1">
        <w:t xml:space="preserve">, о проведении которого было размещено в Единой информационной системе </w:t>
      </w:r>
      <w:hyperlink r:id="rId8" w:history="1">
        <w:r w:rsidRPr="00B606E1">
          <w:rPr>
            <w:rStyle w:val="a3"/>
          </w:rPr>
          <w:t>zakupki.gov.ru</w:t>
        </w:r>
      </w:hyperlink>
      <w:r w:rsidR="00831018" w:rsidRPr="00B606E1">
        <w:t xml:space="preserve">  </w:t>
      </w:r>
      <w:r w:rsidR="00587407">
        <w:t>08</w:t>
      </w:r>
      <w:r w:rsidR="00831018" w:rsidRPr="00B606E1">
        <w:t>.0</w:t>
      </w:r>
      <w:r w:rsidR="00587407">
        <w:t>8</w:t>
      </w:r>
      <w:r w:rsidR="00831018" w:rsidRPr="00B606E1">
        <w:t>.2018 № 318067</w:t>
      </w:r>
      <w:r w:rsidR="00587407">
        <w:t>96693</w:t>
      </w:r>
    </w:p>
    <w:p w:rsidR="00831018" w:rsidRPr="00B606E1" w:rsidRDefault="00B60B09" w:rsidP="00831018">
      <w:pPr>
        <w:ind w:firstLine="709"/>
        <w:jc w:val="both"/>
      </w:pPr>
      <w:r w:rsidRPr="00B606E1">
        <w:t xml:space="preserve">Изменения </w:t>
      </w:r>
      <w:proofErr w:type="gramStart"/>
      <w:r w:rsidRPr="00B606E1">
        <w:t xml:space="preserve">в </w:t>
      </w:r>
      <w:r w:rsidR="00A403E7" w:rsidRPr="00B606E1">
        <w:t xml:space="preserve"> </w:t>
      </w:r>
      <w:r w:rsidR="00587407" w:rsidRPr="00587407">
        <w:t>аукционн</w:t>
      </w:r>
      <w:r w:rsidR="00587407">
        <w:t>ую</w:t>
      </w:r>
      <w:proofErr w:type="gramEnd"/>
      <w:r w:rsidR="00587407" w:rsidRPr="00587407">
        <w:t xml:space="preserve"> документаци</w:t>
      </w:r>
      <w:r w:rsidR="00587407">
        <w:t>ю</w:t>
      </w:r>
      <w:r w:rsidR="00587407" w:rsidRPr="00587407">
        <w:t xml:space="preserve"> открытого аукциона </w:t>
      </w:r>
      <w:r w:rsidR="00587407">
        <w:t xml:space="preserve"> </w:t>
      </w:r>
      <w:r w:rsidR="00831018" w:rsidRPr="00B606E1">
        <w:t xml:space="preserve"> в электронной форме № О</w:t>
      </w:r>
      <w:r w:rsidR="00587407">
        <w:t>А ЭФ</w:t>
      </w:r>
      <w:r w:rsidR="00831018" w:rsidRPr="00B606E1">
        <w:t xml:space="preserve"> </w:t>
      </w:r>
      <w:r w:rsidR="00587407">
        <w:t>7</w:t>
      </w:r>
      <w:r w:rsidR="00831018" w:rsidRPr="00B606E1">
        <w:t>/18</w:t>
      </w:r>
      <w:r w:rsidR="00A403E7" w:rsidRPr="00B606E1">
        <w:t xml:space="preserve"> на право заключения договора </w:t>
      </w:r>
      <w:r w:rsidR="00587407" w:rsidRPr="00587407">
        <w:t xml:space="preserve">поставки автобуса </w:t>
      </w:r>
      <w:r w:rsidR="00587407">
        <w:t xml:space="preserve"> </w:t>
      </w:r>
      <w:r w:rsidR="00046AA3">
        <w:t>:</w:t>
      </w:r>
    </w:p>
    <w:p w:rsidR="00501C42" w:rsidRPr="00B606E1" w:rsidRDefault="00501C42" w:rsidP="00501C42">
      <w:pPr>
        <w:ind w:firstLine="709"/>
        <w:jc w:val="both"/>
        <w:rPr>
          <w:bCs/>
        </w:rPr>
      </w:pPr>
    </w:p>
    <w:p w:rsidR="00C7528C" w:rsidRPr="009A0BB1" w:rsidRDefault="00C7528C" w:rsidP="00E6130A">
      <w:pPr>
        <w:pStyle w:val="ab"/>
        <w:ind w:left="928"/>
        <w:rPr>
          <w:b/>
          <w:color w:val="000000"/>
        </w:rPr>
      </w:pPr>
      <w:r w:rsidRPr="009A0BB1">
        <w:rPr>
          <w:b/>
          <w:color w:val="000000"/>
        </w:rPr>
        <w:t xml:space="preserve">Внести изменения в </w:t>
      </w:r>
      <w:r w:rsidR="009A0BB1" w:rsidRPr="009A0BB1">
        <w:rPr>
          <w:b/>
          <w:color w:val="000000"/>
        </w:rPr>
        <w:t>аукционн</w:t>
      </w:r>
      <w:r w:rsidR="009A0BB1">
        <w:rPr>
          <w:b/>
          <w:color w:val="000000"/>
        </w:rPr>
        <w:t>ую</w:t>
      </w:r>
      <w:r w:rsidR="009A0BB1" w:rsidRPr="009A0BB1">
        <w:rPr>
          <w:b/>
          <w:color w:val="000000"/>
        </w:rPr>
        <w:t xml:space="preserve"> документаци</w:t>
      </w:r>
      <w:r w:rsidR="009A0BB1">
        <w:rPr>
          <w:b/>
          <w:color w:val="000000"/>
        </w:rPr>
        <w:t>ю</w:t>
      </w:r>
      <w:r w:rsidR="005E361A" w:rsidRPr="009A0BB1">
        <w:rPr>
          <w:b/>
          <w:color w:val="000000"/>
        </w:rPr>
        <w:t xml:space="preserve">, изложив </w:t>
      </w:r>
      <w:r w:rsidR="00587407" w:rsidRPr="009A0BB1">
        <w:rPr>
          <w:b/>
          <w:color w:val="000000"/>
        </w:rPr>
        <w:t xml:space="preserve">пункты </w:t>
      </w:r>
      <w:r w:rsidR="009A0BB1" w:rsidRPr="009A0BB1">
        <w:rPr>
          <w:b/>
          <w:color w:val="000000"/>
        </w:rPr>
        <w:t xml:space="preserve">аукционной документации </w:t>
      </w:r>
      <w:r w:rsidR="005E361A" w:rsidRPr="009A0BB1">
        <w:rPr>
          <w:b/>
          <w:color w:val="000000"/>
        </w:rPr>
        <w:t>в следующей редакции</w:t>
      </w:r>
      <w:r w:rsidRPr="009A0BB1">
        <w:rPr>
          <w:b/>
          <w:color w:val="000000"/>
        </w:rPr>
        <w:t>:</w:t>
      </w:r>
    </w:p>
    <w:p w:rsidR="00212639" w:rsidRPr="00212639" w:rsidRDefault="0006687D" w:rsidP="00212639">
      <w:pPr>
        <w:pStyle w:val="ab"/>
        <w:numPr>
          <w:ilvl w:val="0"/>
          <w:numId w:val="15"/>
        </w:numPr>
        <w:rPr>
          <w:b/>
          <w:color w:val="000000"/>
        </w:rPr>
      </w:pPr>
      <w:r w:rsidRPr="00212639">
        <w:rPr>
          <w:b/>
          <w:color w:val="000000"/>
        </w:rPr>
        <w:t xml:space="preserve">Изложить </w:t>
      </w:r>
      <w:r w:rsidR="009A0BB1" w:rsidRPr="00212639">
        <w:rPr>
          <w:b/>
          <w:color w:val="000000"/>
        </w:rPr>
        <w:t xml:space="preserve">пункт </w:t>
      </w:r>
      <w:r w:rsidR="00212639" w:rsidRPr="00212639">
        <w:rPr>
          <w:b/>
          <w:color w:val="000000"/>
        </w:rPr>
        <w:t>1.7.</w:t>
      </w:r>
      <w:r w:rsidR="00212639" w:rsidRPr="00212639">
        <w:t xml:space="preserve"> </w:t>
      </w:r>
      <w:r w:rsidR="00212639" w:rsidRPr="00212639">
        <w:rPr>
          <w:b/>
          <w:color w:val="000000"/>
        </w:rPr>
        <w:t>аукционной документации в следующей редакции:</w:t>
      </w:r>
    </w:p>
    <w:p w:rsidR="00212639" w:rsidRPr="00212639" w:rsidRDefault="0006687D" w:rsidP="00212639">
      <w:pPr>
        <w:ind w:left="709"/>
        <w:jc w:val="both"/>
        <w:rPr>
          <w:b/>
        </w:rPr>
      </w:pPr>
      <w:r w:rsidRPr="00B606E1">
        <w:rPr>
          <w:b/>
          <w:bCs/>
        </w:rPr>
        <w:t>«</w:t>
      </w:r>
      <w:r w:rsidR="00212639" w:rsidRPr="00212639">
        <w:rPr>
          <w:b/>
        </w:rPr>
        <w:t>1.7.</w:t>
      </w:r>
      <w:r w:rsidR="00212639" w:rsidRPr="00212639">
        <w:rPr>
          <w:b/>
        </w:rPr>
        <w:tab/>
        <w:t>Порядок, место, дата начала и окончания срока подачи заявок, вскрытия заявок.</w:t>
      </w:r>
    </w:p>
    <w:p w:rsidR="00212639" w:rsidRDefault="00212639" w:rsidP="00212639">
      <w:pPr>
        <w:ind w:left="709" w:firstLine="707"/>
        <w:jc w:val="both"/>
      </w:pPr>
      <w:r>
        <w:t>Заявки в электронной форме подаются в порядке, указанном в разделе 7.3 аукционной документации, на сайте www.utp.sberbank-ast.ru.</w:t>
      </w:r>
    </w:p>
    <w:p w:rsidR="00212639" w:rsidRDefault="00212639" w:rsidP="00212639">
      <w:pPr>
        <w:ind w:left="709"/>
        <w:jc w:val="both"/>
      </w:pPr>
    </w:p>
    <w:p w:rsidR="00212639" w:rsidRDefault="00212639" w:rsidP="00212639">
      <w:pPr>
        <w:ind w:left="709"/>
        <w:jc w:val="both"/>
      </w:pPr>
      <w:r w:rsidRPr="00212639">
        <w:rPr>
          <w:b/>
        </w:rPr>
        <w:t>Дата начала подачи заявок – с «08» августа 2018 года</w:t>
      </w:r>
      <w:r>
        <w:t>.</w:t>
      </w:r>
    </w:p>
    <w:p w:rsidR="00212639" w:rsidRDefault="00212639" w:rsidP="00212639">
      <w:pPr>
        <w:ind w:left="709" w:firstLine="707"/>
        <w:jc w:val="both"/>
      </w:pPr>
      <w:r>
        <w:t>Дата окончания срока подачи заявок – до 08:00 часов московского времени «07» сентября 2018 года.</w:t>
      </w:r>
    </w:p>
    <w:p w:rsidR="00212639" w:rsidRDefault="00212639" w:rsidP="00212639">
      <w:pPr>
        <w:ind w:left="709" w:firstLine="707"/>
        <w:jc w:val="both"/>
      </w:pPr>
      <w:r>
        <w:t>Вскрытие заявок осуществляется по истечении срока подачи заявок с 08:00 часов московского времени «07» сентября 2018 года на электронной площадке.</w:t>
      </w:r>
    </w:p>
    <w:p w:rsidR="00212639" w:rsidRDefault="00212639" w:rsidP="00212639">
      <w:pPr>
        <w:ind w:left="709" w:firstLine="707"/>
        <w:jc w:val="both"/>
      </w:pPr>
      <w:r>
        <w:t xml:space="preserve">Рассмотрение аукционных заявок осуществляется в 14:00 часов московского времени «07» сентября 2018 года по адресу: г. Казань, ул. </w:t>
      </w:r>
      <w:proofErr w:type="spellStart"/>
      <w:r>
        <w:t>Галиаскара</w:t>
      </w:r>
      <w:proofErr w:type="spellEnd"/>
      <w:r>
        <w:t xml:space="preserve"> </w:t>
      </w:r>
      <w:proofErr w:type="spellStart"/>
      <w:r>
        <w:t>Камала</w:t>
      </w:r>
      <w:proofErr w:type="spellEnd"/>
      <w:r>
        <w:t xml:space="preserve">, д.11, </w:t>
      </w:r>
      <w:proofErr w:type="spellStart"/>
      <w:r>
        <w:t>каб</w:t>
      </w:r>
      <w:proofErr w:type="spellEnd"/>
      <w:r>
        <w:t>. 301.</w:t>
      </w:r>
    </w:p>
    <w:p w:rsidR="00212639" w:rsidRDefault="00212639" w:rsidP="00212639">
      <w:pPr>
        <w:ind w:left="709" w:firstLine="707"/>
        <w:jc w:val="both"/>
      </w:pPr>
      <w:r>
        <w:t>Проведение аукциона осуществляется:</w:t>
      </w:r>
    </w:p>
    <w:p w:rsidR="00212639" w:rsidRDefault="00212639" w:rsidP="00212639">
      <w:pPr>
        <w:ind w:left="709" w:firstLine="707"/>
        <w:jc w:val="both"/>
      </w:pPr>
      <w:r>
        <w:t>В 10:00 часов московского времени «10» сентября 2018 года на электронной площадке в электронной форме в личном кабинете участника электронных процедур.</w:t>
      </w:r>
    </w:p>
    <w:p w:rsidR="0006687D" w:rsidRDefault="00212639" w:rsidP="00212639">
      <w:pPr>
        <w:ind w:left="709" w:firstLine="142"/>
        <w:jc w:val="both"/>
      </w:pPr>
      <w:r>
        <w:t>Итоги аукциона состоятся: в 14:00 часов «11» сентября 2018 г.</w:t>
      </w:r>
    </w:p>
    <w:p w:rsidR="000E6FB2" w:rsidRDefault="000E6FB2" w:rsidP="0006687D">
      <w:pPr>
        <w:pStyle w:val="1"/>
        <w:rPr>
          <w:sz w:val="24"/>
          <w:szCs w:val="24"/>
        </w:rPr>
      </w:pPr>
    </w:p>
    <w:p w:rsidR="00831018" w:rsidRPr="00212639" w:rsidRDefault="0006687D" w:rsidP="00212639">
      <w:pPr>
        <w:pStyle w:val="ab"/>
        <w:numPr>
          <w:ilvl w:val="0"/>
          <w:numId w:val="11"/>
        </w:numPr>
        <w:rPr>
          <w:b/>
          <w:color w:val="000000"/>
        </w:rPr>
      </w:pPr>
      <w:r w:rsidRPr="00212639">
        <w:rPr>
          <w:b/>
          <w:color w:val="000000"/>
        </w:rPr>
        <w:t xml:space="preserve"> </w:t>
      </w:r>
      <w:r w:rsidR="00212639" w:rsidRPr="00212639">
        <w:rPr>
          <w:b/>
          <w:color w:val="000000"/>
        </w:rPr>
        <w:t>Изложить пункт 1.</w:t>
      </w:r>
      <w:r w:rsidR="00E30FEA">
        <w:rPr>
          <w:b/>
          <w:color w:val="000000"/>
        </w:rPr>
        <w:t>8</w:t>
      </w:r>
      <w:r w:rsidR="00212639" w:rsidRPr="00212639">
        <w:rPr>
          <w:b/>
          <w:color w:val="000000"/>
        </w:rPr>
        <w:t>. аукционной документации в следующей редакции:</w:t>
      </w:r>
    </w:p>
    <w:p w:rsidR="00E30FEA" w:rsidRPr="00E30FEA" w:rsidRDefault="0006687D" w:rsidP="00E30FEA">
      <w:pPr>
        <w:pStyle w:val="20"/>
        <w:ind w:firstLine="709"/>
        <w:rPr>
          <w:bCs/>
          <w:sz w:val="24"/>
          <w:szCs w:val="24"/>
        </w:rPr>
      </w:pPr>
      <w:r w:rsidRPr="00B606E1">
        <w:rPr>
          <w:bCs/>
          <w:sz w:val="24"/>
          <w:szCs w:val="24"/>
        </w:rPr>
        <w:t>«</w:t>
      </w:r>
      <w:r w:rsidR="00E30FEA">
        <w:rPr>
          <w:bCs/>
          <w:sz w:val="24"/>
          <w:szCs w:val="24"/>
        </w:rPr>
        <w:t xml:space="preserve"> </w:t>
      </w:r>
      <w:r w:rsidR="00E30FEA" w:rsidRPr="00E30FEA">
        <w:rPr>
          <w:b/>
          <w:bCs/>
          <w:sz w:val="24"/>
          <w:szCs w:val="24"/>
        </w:rPr>
        <w:t>1.8.</w:t>
      </w:r>
      <w:r w:rsidR="00E30FEA" w:rsidRPr="00E30FEA">
        <w:rPr>
          <w:b/>
          <w:bCs/>
          <w:sz w:val="24"/>
          <w:szCs w:val="24"/>
        </w:rPr>
        <w:tab/>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E30FEA" w:rsidRPr="00E30FEA" w:rsidRDefault="00E30FEA" w:rsidP="00E30FEA">
      <w:pPr>
        <w:pStyle w:val="20"/>
        <w:ind w:firstLine="709"/>
        <w:rPr>
          <w:bCs/>
          <w:sz w:val="24"/>
          <w:szCs w:val="24"/>
        </w:rPr>
      </w:pPr>
      <w:r w:rsidRPr="00E30FEA">
        <w:rPr>
          <w:bCs/>
          <w:sz w:val="24"/>
          <w:szCs w:val="24"/>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пунктах 6.2.1-6.2.5 аукционной документации.</w:t>
      </w:r>
    </w:p>
    <w:p w:rsidR="00E30FEA" w:rsidRPr="00E30FEA" w:rsidRDefault="00E30FEA" w:rsidP="00E30FEA">
      <w:pPr>
        <w:pStyle w:val="20"/>
        <w:ind w:firstLine="709"/>
        <w:rPr>
          <w:bCs/>
          <w:sz w:val="24"/>
          <w:szCs w:val="24"/>
        </w:rPr>
      </w:pPr>
      <w:r w:rsidRPr="00E30FEA">
        <w:rPr>
          <w:bCs/>
          <w:sz w:val="24"/>
          <w:szCs w:val="24"/>
        </w:rPr>
        <w:t>Срок направления участниками запросов на разъяснение положений аукционной документации: с «08» августа 2018 г. по «</w:t>
      </w:r>
      <w:r>
        <w:rPr>
          <w:bCs/>
          <w:sz w:val="24"/>
          <w:szCs w:val="24"/>
        </w:rPr>
        <w:t>3</w:t>
      </w:r>
      <w:r w:rsidRPr="00E30FEA">
        <w:rPr>
          <w:bCs/>
          <w:sz w:val="24"/>
          <w:szCs w:val="24"/>
        </w:rPr>
        <w:t>0» августа 2018 г. (включительно).</w:t>
      </w:r>
    </w:p>
    <w:p w:rsidR="00E30FEA" w:rsidRPr="00E30FEA" w:rsidRDefault="00E30FEA" w:rsidP="00E30FEA">
      <w:pPr>
        <w:pStyle w:val="20"/>
        <w:ind w:firstLine="709"/>
        <w:rPr>
          <w:bCs/>
          <w:sz w:val="24"/>
          <w:szCs w:val="24"/>
        </w:rPr>
      </w:pPr>
      <w:r w:rsidRPr="00E30FEA">
        <w:rPr>
          <w:bCs/>
          <w:sz w:val="24"/>
          <w:szCs w:val="24"/>
        </w:rPr>
        <w:t>Дата начала срока предоставления участникам разъяснений положений аукционной документации: «08» августа 2018 г.</w:t>
      </w:r>
    </w:p>
    <w:p w:rsidR="0006687D" w:rsidRPr="00B606E1" w:rsidRDefault="00E30FEA" w:rsidP="00E30FEA">
      <w:pPr>
        <w:pStyle w:val="20"/>
        <w:ind w:firstLine="709"/>
        <w:rPr>
          <w:sz w:val="24"/>
          <w:szCs w:val="24"/>
        </w:rPr>
      </w:pPr>
      <w:r w:rsidRPr="00E30FEA">
        <w:rPr>
          <w:bCs/>
          <w:sz w:val="24"/>
          <w:szCs w:val="24"/>
        </w:rPr>
        <w:t>Дата окончания срока предоставления участникам разъяснений положений аукционной документации: «</w:t>
      </w:r>
      <w:r>
        <w:rPr>
          <w:bCs/>
          <w:sz w:val="24"/>
          <w:szCs w:val="24"/>
        </w:rPr>
        <w:t>06</w:t>
      </w:r>
      <w:r w:rsidRPr="00E30FEA">
        <w:rPr>
          <w:bCs/>
          <w:sz w:val="24"/>
          <w:szCs w:val="24"/>
        </w:rPr>
        <w:t xml:space="preserve">» </w:t>
      </w:r>
      <w:r>
        <w:rPr>
          <w:bCs/>
          <w:sz w:val="24"/>
          <w:szCs w:val="24"/>
        </w:rPr>
        <w:t>сентября</w:t>
      </w:r>
      <w:r w:rsidRPr="00E30FEA">
        <w:rPr>
          <w:bCs/>
          <w:sz w:val="24"/>
          <w:szCs w:val="24"/>
        </w:rPr>
        <w:t xml:space="preserve"> 2018 г.</w:t>
      </w:r>
      <w:r w:rsidR="0006687D" w:rsidRPr="00B606E1">
        <w:rPr>
          <w:sz w:val="24"/>
          <w:szCs w:val="24"/>
        </w:rPr>
        <w:t>».</w:t>
      </w:r>
    </w:p>
    <w:p w:rsidR="0006687D" w:rsidRPr="00212639" w:rsidRDefault="00212639" w:rsidP="00212639">
      <w:pPr>
        <w:pStyle w:val="20"/>
        <w:numPr>
          <w:ilvl w:val="0"/>
          <w:numId w:val="11"/>
        </w:numPr>
        <w:rPr>
          <w:b/>
          <w:sz w:val="24"/>
          <w:szCs w:val="24"/>
        </w:rPr>
      </w:pPr>
      <w:r>
        <w:rPr>
          <w:b/>
          <w:sz w:val="24"/>
          <w:szCs w:val="24"/>
        </w:rPr>
        <w:t xml:space="preserve"> </w:t>
      </w:r>
      <w:r w:rsidRPr="00212639">
        <w:rPr>
          <w:b/>
          <w:sz w:val="24"/>
          <w:szCs w:val="24"/>
        </w:rPr>
        <w:t>Внести изменения в</w:t>
      </w:r>
      <w:r>
        <w:rPr>
          <w:b/>
          <w:sz w:val="24"/>
          <w:szCs w:val="24"/>
        </w:rPr>
        <w:t xml:space="preserve"> </w:t>
      </w:r>
      <w:r w:rsidRPr="00212639">
        <w:rPr>
          <w:b/>
          <w:sz w:val="24"/>
          <w:szCs w:val="24"/>
        </w:rPr>
        <w:t>техническое задание, изложив пункт</w:t>
      </w:r>
      <w:r>
        <w:rPr>
          <w:b/>
          <w:sz w:val="24"/>
          <w:szCs w:val="24"/>
        </w:rPr>
        <w:t xml:space="preserve"> 3.1.</w:t>
      </w:r>
      <w:r w:rsidRPr="00212639">
        <w:rPr>
          <w:b/>
          <w:sz w:val="24"/>
          <w:szCs w:val="24"/>
        </w:rPr>
        <w:t xml:space="preserve"> технического задания в следующей редакции</w:t>
      </w:r>
      <w:r>
        <w:rPr>
          <w:b/>
          <w:sz w:val="24"/>
          <w:szCs w:val="24"/>
        </w:rPr>
        <w:t>:</w:t>
      </w:r>
      <w:r w:rsidRPr="00212639">
        <w:rPr>
          <w:b/>
          <w:sz w:val="24"/>
          <w:szCs w:val="24"/>
        </w:rPr>
        <w:t xml:space="preserve"> </w:t>
      </w:r>
      <w:r>
        <w:rPr>
          <w:b/>
          <w:sz w:val="24"/>
          <w:szCs w:val="24"/>
        </w:rPr>
        <w:t xml:space="preserve"> </w:t>
      </w:r>
    </w:p>
    <w:p w:rsidR="00E30FEA" w:rsidRDefault="0006687D" w:rsidP="00E30FEA">
      <w:pPr>
        <w:jc w:val="both"/>
        <w:rPr>
          <w:bCs/>
        </w:rPr>
      </w:pPr>
      <w:r w:rsidRPr="00B606E1">
        <w:rPr>
          <w:bCs/>
        </w:rPr>
        <w:t>«</w:t>
      </w:r>
      <w:r w:rsidR="00E30FEA" w:rsidRPr="00E30FEA">
        <w:rPr>
          <w:b/>
          <w:bCs/>
        </w:rPr>
        <w:t>3.1. Номенклатура и объем товаров, работ, услуг и сведения о начальной (максимальной) цене договора и расходах участника</w:t>
      </w:r>
      <w:r w:rsidR="00E30FEA" w:rsidRPr="00E30FEA">
        <w:rPr>
          <w:bCs/>
        </w:rPr>
        <w:t>.</w:t>
      </w:r>
    </w:p>
    <w:p w:rsidR="00E30FEA" w:rsidRPr="00E30FEA" w:rsidRDefault="00E30FEA" w:rsidP="00E30FEA">
      <w:pPr>
        <w:ind w:firstLine="708"/>
        <w:jc w:val="both"/>
        <w:rPr>
          <w:bCs/>
        </w:rPr>
      </w:pPr>
      <w:r w:rsidRPr="00E30FEA">
        <w:rPr>
          <w:bCs/>
        </w:rPr>
        <w:t>Начальная (максимальная) цена договора с учетом всех расходов поставщика составляет 2 711 000 (Два миллиона семьсот одиннадцать тысяч) рублей 00 копеек, с учётом НДС. К расходам поставщика относятся: затраты на доставку, погрузку-разгрузку, затраты на уплату налогов.</w:t>
      </w:r>
    </w:p>
    <w:p w:rsidR="00E30FEA" w:rsidRDefault="00E30FEA" w:rsidP="00E30FEA">
      <w:pPr>
        <w:jc w:val="both"/>
        <w:rPr>
          <w:bCs/>
        </w:rPr>
      </w:pPr>
      <w:r w:rsidRPr="00E30FEA">
        <w:rPr>
          <w:bCs/>
        </w:rPr>
        <w:lastRenderedPageBreak/>
        <w:t>Перечень поставляемого товара приведен в таблице № 1.</w:t>
      </w:r>
    </w:p>
    <w:p w:rsidR="00E30FEA" w:rsidRDefault="00E30FEA" w:rsidP="00E30FEA">
      <w:pPr>
        <w:jc w:val="both"/>
        <w:rPr>
          <w:bCs/>
        </w:rPr>
      </w:pPr>
      <w:r>
        <w:rPr>
          <w:bCs/>
        </w:rPr>
        <w:t xml:space="preserve">                                                                                                                               </w:t>
      </w:r>
      <w:r w:rsidRPr="00E30FEA">
        <w:rPr>
          <w:bCs/>
        </w:rPr>
        <w:t>Таблица № 1</w:t>
      </w:r>
    </w:p>
    <w:p w:rsidR="00E30FEA" w:rsidRPr="00B606E1" w:rsidRDefault="00E30FEA" w:rsidP="00E30FEA">
      <w:pPr>
        <w:jc w:val="both"/>
        <w:rPr>
          <w:bCs/>
        </w:rPr>
      </w:pPr>
      <w:r>
        <w:rPr>
          <w:bCs/>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7"/>
        <w:gridCol w:w="5386"/>
        <w:gridCol w:w="1276"/>
        <w:gridCol w:w="1417"/>
      </w:tblGrid>
      <w:tr w:rsidR="00E30FEA" w:rsidRPr="00E30FEA" w:rsidTr="00FA7B77">
        <w:trPr>
          <w:trHeight w:val="749"/>
          <w:tblHeader/>
        </w:trPr>
        <w:tc>
          <w:tcPr>
            <w:tcW w:w="704" w:type="dxa"/>
            <w:shd w:val="clear" w:color="auto" w:fill="auto"/>
            <w:vAlign w:val="center"/>
            <w:hideMark/>
          </w:tcPr>
          <w:p w:rsidR="00E30FEA" w:rsidRPr="00E30FEA" w:rsidRDefault="00E30FEA" w:rsidP="00E30FEA">
            <w:pPr>
              <w:spacing w:after="200" w:line="276" w:lineRule="auto"/>
              <w:jc w:val="center"/>
              <w:rPr>
                <w:rFonts w:eastAsiaTheme="minorHAnsi"/>
                <w:sz w:val="20"/>
                <w:szCs w:val="22"/>
                <w:lang w:eastAsia="en-US"/>
              </w:rPr>
            </w:pPr>
            <w:bookmarkStart w:id="1" w:name="_Hlk522720364"/>
            <w:r w:rsidRPr="00E30FEA">
              <w:rPr>
                <w:rFonts w:eastAsiaTheme="minorHAnsi"/>
                <w:sz w:val="20"/>
                <w:szCs w:val="22"/>
                <w:lang w:eastAsia="en-US"/>
              </w:rPr>
              <w:t>№ п/п</w:t>
            </w:r>
          </w:p>
        </w:tc>
        <w:tc>
          <w:tcPr>
            <w:tcW w:w="1707" w:type="dxa"/>
            <w:shd w:val="clear" w:color="auto" w:fill="auto"/>
            <w:vAlign w:val="center"/>
            <w:hideMark/>
          </w:tcPr>
          <w:p w:rsidR="00E30FEA" w:rsidRPr="00E30FEA" w:rsidRDefault="00E30FEA" w:rsidP="00E30FEA">
            <w:pPr>
              <w:spacing w:after="200" w:line="276" w:lineRule="auto"/>
              <w:jc w:val="center"/>
              <w:rPr>
                <w:rFonts w:eastAsiaTheme="minorHAnsi"/>
                <w:sz w:val="20"/>
                <w:szCs w:val="22"/>
                <w:lang w:eastAsia="en-US"/>
              </w:rPr>
            </w:pPr>
            <w:r w:rsidRPr="00E30FEA">
              <w:rPr>
                <w:rFonts w:eastAsiaTheme="minorHAnsi"/>
                <w:sz w:val="20"/>
                <w:szCs w:val="22"/>
                <w:lang w:eastAsia="en-US"/>
              </w:rPr>
              <w:t>Наименование оборудования</w:t>
            </w:r>
          </w:p>
        </w:tc>
        <w:tc>
          <w:tcPr>
            <w:tcW w:w="5386" w:type="dxa"/>
            <w:vAlign w:val="center"/>
          </w:tcPr>
          <w:p w:rsidR="00E30FEA" w:rsidRPr="00E30FEA" w:rsidRDefault="00E30FEA" w:rsidP="00E30FEA">
            <w:pPr>
              <w:spacing w:after="200" w:line="276" w:lineRule="auto"/>
              <w:jc w:val="center"/>
              <w:rPr>
                <w:rFonts w:eastAsiaTheme="minorHAnsi"/>
                <w:sz w:val="20"/>
                <w:szCs w:val="22"/>
                <w:lang w:eastAsia="en-US"/>
              </w:rPr>
            </w:pPr>
            <w:r w:rsidRPr="00E30FEA">
              <w:rPr>
                <w:rFonts w:eastAsiaTheme="minorHAnsi"/>
                <w:sz w:val="20"/>
                <w:szCs w:val="22"/>
                <w:lang w:eastAsia="en-US"/>
              </w:rPr>
              <w:t>Функциональные, технические и качественные характеристики</w:t>
            </w:r>
          </w:p>
        </w:tc>
        <w:tc>
          <w:tcPr>
            <w:tcW w:w="1276" w:type="dxa"/>
            <w:shd w:val="clear" w:color="auto" w:fill="auto"/>
            <w:vAlign w:val="center"/>
            <w:hideMark/>
          </w:tcPr>
          <w:p w:rsidR="00E30FEA" w:rsidRPr="00E30FEA" w:rsidRDefault="00E30FEA" w:rsidP="00E30FEA">
            <w:pPr>
              <w:spacing w:after="200" w:line="276" w:lineRule="auto"/>
              <w:jc w:val="center"/>
              <w:rPr>
                <w:rFonts w:eastAsiaTheme="minorHAnsi"/>
                <w:sz w:val="20"/>
                <w:szCs w:val="22"/>
                <w:lang w:eastAsia="en-US"/>
              </w:rPr>
            </w:pPr>
            <w:r w:rsidRPr="00E30FEA">
              <w:rPr>
                <w:rFonts w:eastAsiaTheme="minorHAnsi"/>
                <w:sz w:val="20"/>
                <w:szCs w:val="22"/>
                <w:lang w:eastAsia="en-US"/>
              </w:rPr>
              <w:t>Кол-во (</w:t>
            </w:r>
            <w:proofErr w:type="spellStart"/>
            <w:r w:rsidRPr="00E30FEA">
              <w:rPr>
                <w:rFonts w:eastAsiaTheme="minorHAnsi"/>
                <w:sz w:val="20"/>
                <w:szCs w:val="22"/>
                <w:lang w:eastAsia="en-US"/>
              </w:rPr>
              <w:t>шт</w:t>
            </w:r>
            <w:proofErr w:type="spellEnd"/>
            <w:r w:rsidRPr="00E30FEA">
              <w:rPr>
                <w:rFonts w:eastAsiaTheme="minorHAnsi"/>
                <w:sz w:val="20"/>
                <w:szCs w:val="22"/>
                <w:lang w:eastAsia="en-US"/>
              </w:rPr>
              <w:t>)</w:t>
            </w:r>
          </w:p>
        </w:tc>
        <w:tc>
          <w:tcPr>
            <w:tcW w:w="1417" w:type="dxa"/>
          </w:tcPr>
          <w:p w:rsidR="00E30FEA" w:rsidRPr="00E30FEA" w:rsidRDefault="00E30FEA" w:rsidP="00E30FEA">
            <w:pPr>
              <w:spacing w:before="200" w:after="120" w:line="276" w:lineRule="auto"/>
              <w:jc w:val="center"/>
              <w:rPr>
                <w:rFonts w:eastAsiaTheme="minorHAnsi"/>
                <w:sz w:val="20"/>
                <w:szCs w:val="22"/>
                <w:lang w:eastAsia="en-US"/>
              </w:rPr>
            </w:pPr>
            <w:r w:rsidRPr="00E30FEA">
              <w:rPr>
                <w:rFonts w:eastAsiaTheme="minorHAnsi"/>
                <w:sz w:val="20"/>
                <w:szCs w:val="22"/>
                <w:lang w:eastAsia="en-US"/>
              </w:rPr>
              <w:t>Дата поставки</w:t>
            </w:r>
          </w:p>
        </w:tc>
      </w:tr>
      <w:tr w:rsidR="00E30FEA" w:rsidRPr="00E30FEA" w:rsidTr="00FA7B77">
        <w:trPr>
          <w:trHeight w:val="1020"/>
        </w:trPr>
        <w:tc>
          <w:tcPr>
            <w:tcW w:w="704" w:type="dxa"/>
            <w:shd w:val="clear" w:color="auto" w:fill="auto"/>
            <w:noWrap/>
          </w:tcPr>
          <w:p w:rsidR="00E30FEA" w:rsidRPr="00E30FEA" w:rsidRDefault="00E30FEA" w:rsidP="00E30FEA">
            <w:pPr>
              <w:spacing w:line="276" w:lineRule="auto"/>
              <w:jc w:val="center"/>
              <w:rPr>
                <w:rFonts w:eastAsiaTheme="minorHAnsi"/>
                <w:sz w:val="20"/>
                <w:szCs w:val="22"/>
                <w:lang w:eastAsia="en-US"/>
              </w:rPr>
            </w:pPr>
            <w:r w:rsidRPr="00E30FEA">
              <w:rPr>
                <w:rFonts w:eastAsiaTheme="minorHAnsi"/>
                <w:sz w:val="20"/>
                <w:szCs w:val="22"/>
                <w:lang w:eastAsia="en-US"/>
              </w:rPr>
              <w:t>1</w:t>
            </w:r>
          </w:p>
        </w:tc>
        <w:tc>
          <w:tcPr>
            <w:tcW w:w="1707" w:type="dxa"/>
            <w:shd w:val="clear" w:color="auto" w:fill="auto"/>
          </w:tcPr>
          <w:p w:rsidR="00E30FEA" w:rsidRPr="00E30FEA" w:rsidRDefault="00E30FEA" w:rsidP="00E30FEA">
            <w:pPr>
              <w:spacing w:line="276" w:lineRule="auto"/>
              <w:rPr>
                <w:rFonts w:eastAsiaTheme="minorHAnsi"/>
                <w:sz w:val="20"/>
                <w:szCs w:val="22"/>
                <w:lang w:eastAsia="en-US"/>
              </w:rPr>
            </w:pPr>
            <w:r w:rsidRPr="00E30FEA">
              <w:rPr>
                <w:rFonts w:eastAsiaTheme="minorHAnsi"/>
                <w:sz w:val="20"/>
                <w:szCs w:val="22"/>
                <w:lang w:eastAsia="en-US"/>
              </w:rPr>
              <w:t>автобус</w:t>
            </w:r>
          </w:p>
        </w:tc>
        <w:tc>
          <w:tcPr>
            <w:tcW w:w="5386" w:type="dxa"/>
          </w:tcPr>
          <w:p w:rsidR="00E30FEA" w:rsidRPr="00E30FEA" w:rsidRDefault="00E30FEA" w:rsidP="00E30FEA">
            <w:pPr>
              <w:rPr>
                <w:rFonts w:eastAsiaTheme="minorHAnsi"/>
                <w:sz w:val="20"/>
                <w:szCs w:val="20"/>
                <w:lang w:eastAsia="en-US"/>
              </w:rPr>
            </w:pPr>
            <w:r w:rsidRPr="00E30FEA">
              <w:rPr>
                <w:rFonts w:eastAsiaTheme="minorHAnsi"/>
                <w:sz w:val="20"/>
                <w:szCs w:val="20"/>
                <w:lang w:eastAsia="en-US"/>
              </w:rPr>
              <w:t xml:space="preserve"> •</w:t>
            </w:r>
            <w:r w:rsidRPr="00E30FEA">
              <w:rPr>
                <w:rFonts w:eastAsiaTheme="minorHAnsi"/>
                <w:sz w:val="20"/>
                <w:szCs w:val="20"/>
                <w:lang w:eastAsia="en-US"/>
              </w:rPr>
              <w:tab/>
              <w:t>Двигатель</w:t>
            </w:r>
            <w:r w:rsidRPr="00E30FEA">
              <w:rPr>
                <w:rFonts w:eastAsiaTheme="minorHAnsi"/>
                <w:sz w:val="20"/>
                <w:szCs w:val="20"/>
                <w:lang w:eastAsia="en-US"/>
              </w:rPr>
              <w:tab/>
              <w:t xml:space="preserve">дизельный, ЕВРО - 5; </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 xml:space="preserve">Мощность двигателя не менее 136 </w:t>
            </w:r>
            <w:proofErr w:type="spellStart"/>
            <w:r w:rsidRPr="00E30FEA">
              <w:rPr>
                <w:rFonts w:eastAsiaTheme="minorHAnsi"/>
                <w:sz w:val="20"/>
                <w:szCs w:val="20"/>
                <w:lang w:eastAsia="en-US"/>
              </w:rPr>
              <w:t>л.с</w:t>
            </w:r>
            <w:proofErr w:type="spellEnd"/>
            <w:r w:rsidRPr="00E30FEA">
              <w:rPr>
                <w:rFonts w:eastAsiaTheme="minorHAnsi"/>
                <w:sz w:val="20"/>
                <w:szCs w:val="20"/>
                <w:lang w:eastAsia="en-US"/>
              </w:rPr>
              <w:t>.;</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Емкость топливного бака не менее 75 л.;</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Шины</w:t>
            </w:r>
            <w:r w:rsidRPr="00E30FEA">
              <w:rPr>
                <w:rFonts w:eastAsiaTheme="minorHAnsi"/>
                <w:sz w:val="20"/>
                <w:szCs w:val="20"/>
                <w:lang w:eastAsia="en-US"/>
              </w:rPr>
              <w:tab/>
              <w:t>комплект зимних и летних размером 195/70 R15;</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Количество мест, не менее: 19 посадочных откидных;</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Установлены ГЛОНАСС, тахограф;</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 xml:space="preserve">Цвет кузова – </w:t>
            </w:r>
            <w:r>
              <w:rPr>
                <w:rFonts w:eastAsiaTheme="minorHAnsi"/>
                <w:sz w:val="20"/>
                <w:szCs w:val="20"/>
                <w:lang w:eastAsia="en-US"/>
              </w:rPr>
              <w:t>белый</w:t>
            </w:r>
            <w:r w:rsidRPr="00E30FEA">
              <w:rPr>
                <w:rFonts w:eastAsiaTheme="minorHAnsi"/>
                <w:sz w:val="20"/>
                <w:szCs w:val="20"/>
                <w:lang w:eastAsia="en-US"/>
              </w:rPr>
              <w:t>;</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Подогреватель зеркала заднего вида с электронной регулировкой;</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 xml:space="preserve">6-ступенчатая механическая коробка передач; </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Кондиционер повышенной производительности в пассажирском отделе;</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Предпусковое отопления</w:t>
            </w:r>
            <w:r w:rsidRPr="00E30FEA">
              <w:rPr>
                <w:rFonts w:eastAsiaTheme="minorHAnsi"/>
                <w:sz w:val="20"/>
                <w:szCs w:val="20"/>
                <w:lang w:eastAsia="en-US"/>
              </w:rPr>
              <w:tab/>
              <w:t xml:space="preserve">типа </w:t>
            </w:r>
            <w:proofErr w:type="spellStart"/>
            <w:r w:rsidRPr="00E30FEA">
              <w:rPr>
                <w:rFonts w:eastAsiaTheme="minorHAnsi"/>
                <w:sz w:val="20"/>
                <w:szCs w:val="20"/>
                <w:lang w:eastAsia="en-US"/>
              </w:rPr>
              <w:t>Webasto</w:t>
            </w:r>
            <w:proofErr w:type="spellEnd"/>
            <w:r w:rsidRPr="00E30FEA">
              <w:rPr>
                <w:rFonts w:eastAsiaTheme="minorHAnsi"/>
                <w:sz w:val="20"/>
                <w:szCs w:val="20"/>
                <w:lang w:eastAsia="en-US"/>
              </w:rPr>
              <w:t>, не менее 5 кВт или Аналог;</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Брызговики передние;</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Брызговики задние;</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 xml:space="preserve">Пакет кондиционирования типа "AIRCON </w:t>
            </w:r>
            <w:proofErr w:type="spellStart"/>
            <w:r w:rsidRPr="00E30FEA">
              <w:rPr>
                <w:rFonts w:eastAsiaTheme="minorHAnsi"/>
                <w:sz w:val="20"/>
                <w:szCs w:val="20"/>
                <w:lang w:eastAsia="en-US"/>
              </w:rPr>
              <w:t>Bus</w:t>
            </w:r>
            <w:proofErr w:type="spellEnd"/>
            <w:r w:rsidRPr="00E30FEA">
              <w:rPr>
                <w:rFonts w:eastAsiaTheme="minorHAnsi"/>
                <w:sz w:val="20"/>
                <w:szCs w:val="20"/>
                <w:lang w:eastAsia="en-US"/>
              </w:rPr>
              <w:t>" или Аналог;</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Боковая правая дверь салонная-раздвижная;</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Электрические стеклоподъемники, 2 шт.;</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Электронная система стабилизации (ESP);</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 xml:space="preserve">Антиблокировочные и </w:t>
            </w:r>
            <w:proofErr w:type="spellStart"/>
            <w:r w:rsidRPr="00E30FEA">
              <w:rPr>
                <w:rFonts w:eastAsiaTheme="minorHAnsi"/>
                <w:sz w:val="20"/>
                <w:szCs w:val="20"/>
                <w:lang w:eastAsia="en-US"/>
              </w:rPr>
              <w:t>противобуксовочные</w:t>
            </w:r>
            <w:proofErr w:type="spellEnd"/>
            <w:r w:rsidRPr="00E30FEA">
              <w:rPr>
                <w:rFonts w:eastAsiaTheme="minorHAnsi"/>
                <w:sz w:val="20"/>
                <w:szCs w:val="20"/>
                <w:lang w:eastAsia="en-US"/>
              </w:rPr>
              <w:t xml:space="preserve"> системы (ABS и ASR);</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Стабилизатор передней оси;</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Дополнительный аккумулятор 100Ач с разделительным реле;</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Полка вдоль ветрового стекла;</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Теплоизолированное пассажирское отделение;</w:t>
            </w:r>
          </w:p>
          <w:p w:rsidR="003D2FEB"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Центральный замок с ДУ</w:t>
            </w:r>
          </w:p>
          <w:p w:rsidR="00E30FEA" w:rsidRPr="00E30FEA" w:rsidRDefault="003D2FEB" w:rsidP="00E30FEA">
            <w:pPr>
              <w:rPr>
                <w:rFonts w:eastAsiaTheme="minorHAnsi"/>
                <w:sz w:val="20"/>
                <w:szCs w:val="20"/>
                <w:lang w:eastAsia="en-US"/>
              </w:rPr>
            </w:pPr>
            <w:r>
              <w:rPr>
                <w:rFonts w:eastAsiaTheme="minorHAnsi"/>
                <w:sz w:val="20"/>
                <w:szCs w:val="20"/>
                <w:lang w:eastAsia="en-US"/>
              </w:rPr>
              <w:t xml:space="preserve">              Аудиоподготовка автомобиля</w:t>
            </w:r>
            <w:r w:rsidR="00E30FEA" w:rsidRPr="00E30FEA">
              <w:rPr>
                <w:rFonts w:eastAsiaTheme="minorHAnsi"/>
                <w:sz w:val="20"/>
                <w:szCs w:val="20"/>
                <w:lang w:eastAsia="en-US"/>
              </w:rPr>
              <w:t>;</w:t>
            </w:r>
          </w:p>
          <w:p w:rsidR="00E30FEA" w:rsidRPr="00E30FEA" w:rsidRDefault="00E30FEA" w:rsidP="00E30FEA">
            <w:pPr>
              <w:rPr>
                <w:rFonts w:eastAsiaTheme="minorHAnsi"/>
                <w:sz w:val="20"/>
                <w:szCs w:val="20"/>
                <w:lang w:eastAsia="en-US"/>
              </w:rPr>
            </w:pPr>
            <w:r w:rsidRPr="00E30FEA">
              <w:rPr>
                <w:rFonts w:eastAsiaTheme="minorHAnsi"/>
                <w:sz w:val="20"/>
                <w:szCs w:val="20"/>
                <w:lang w:eastAsia="en-US"/>
              </w:rPr>
              <w:t>•</w:t>
            </w:r>
            <w:r w:rsidRPr="00E30FEA">
              <w:rPr>
                <w:rFonts w:eastAsiaTheme="minorHAnsi"/>
                <w:sz w:val="20"/>
                <w:szCs w:val="20"/>
                <w:lang w:eastAsia="en-US"/>
              </w:rPr>
              <w:tab/>
              <w:t>Теплоизоляция кабины;</w:t>
            </w:r>
          </w:p>
          <w:p w:rsidR="00E30FEA" w:rsidRPr="00E30FEA" w:rsidRDefault="00E30FEA" w:rsidP="00E30FEA">
            <w:pPr>
              <w:rPr>
                <w:rFonts w:eastAsiaTheme="minorHAnsi"/>
                <w:sz w:val="20"/>
                <w:szCs w:val="22"/>
                <w:lang w:eastAsia="en-US"/>
              </w:rPr>
            </w:pPr>
            <w:r w:rsidRPr="00E30FEA">
              <w:rPr>
                <w:rFonts w:eastAsiaTheme="minorHAnsi"/>
                <w:sz w:val="20"/>
                <w:szCs w:val="22"/>
                <w:lang w:eastAsia="en-US"/>
              </w:rPr>
              <w:t xml:space="preserve">              Автономный </w:t>
            </w:r>
            <w:proofErr w:type="spellStart"/>
            <w:r w:rsidRPr="00E30FEA">
              <w:rPr>
                <w:rFonts w:eastAsiaTheme="minorHAnsi"/>
                <w:sz w:val="20"/>
                <w:szCs w:val="22"/>
                <w:lang w:eastAsia="en-US"/>
              </w:rPr>
              <w:t>отопитель</w:t>
            </w:r>
            <w:proofErr w:type="spellEnd"/>
            <w:r w:rsidRPr="00E30FEA">
              <w:rPr>
                <w:rFonts w:eastAsiaTheme="minorHAnsi"/>
                <w:sz w:val="20"/>
                <w:szCs w:val="22"/>
                <w:lang w:eastAsia="en-US"/>
              </w:rPr>
              <w:t xml:space="preserve"> салона на 4 </w:t>
            </w:r>
            <w:proofErr w:type="gramStart"/>
            <w:r w:rsidRPr="00E30FEA">
              <w:rPr>
                <w:rFonts w:eastAsiaTheme="minorHAnsi"/>
                <w:sz w:val="20"/>
                <w:szCs w:val="22"/>
                <w:lang w:eastAsia="en-US"/>
              </w:rPr>
              <w:t>кВт .</w:t>
            </w:r>
            <w:proofErr w:type="gramEnd"/>
          </w:p>
        </w:tc>
        <w:tc>
          <w:tcPr>
            <w:tcW w:w="1276" w:type="dxa"/>
            <w:shd w:val="clear" w:color="auto" w:fill="auto"/>
          </w:tcPr>
          <w:p w:rsidR="00E30FEA" w:rsidRPr="00E30FEA" w:rsidRDefault="00E30FEA" w:rsidP="00E30FEA">
            <w:pPr>
              <w:spacing w:line="276" w:lineRule="auto"/>
              <w:jc w:val="center"/>
              <w:rPr>
                <w:rFonts w:eastAsiaTheme="minorHAnsi"/>
                <w:sz w:val="20"/>
                <w:szCs w:val="22"/>
                <w:lang w:eastAsia="en-US"/>
              </w:rPr>
            </w:pPr>
            <w:r w:rsidRPr="00E30FEA">
              <w:rPr>
                <w:rFonts w:eastAsiaTheme="minorHAnsi"/>
                <w:sz w:val="20"/>
                <w:szCs w:val="22"/>
                <w:lang w:eastAsia="en-US"/>
              </w:rPr>
              <w:t>1</w:t>
            </w:r>
          </w:p>
        </w:tc>
        <w:tc>
          <w:tcPr>
            <w:tcW w:w="1417" w:type="dxa"/>
          </w:tcPr>
          <w:p w:rsidR="00E30FEA" w:rsidRPr="00E30FEA" w:rsidRDefault="00E30FEA" w:rsidP="00E30FEA">
            <w:pPr>
              <w:spacing w:line="276" w:lineRule="auto"/>
              <w:jc w:val="center"/>
              <w:rPr>
                <w:rFonts w:eastAsiaTheme="minorHAnsi"/>
                <w:sz w:val="20"/>
                <w:szCs w:val="22"/>
                <w:lang w:eastAsia="en-US"/>
              </w:rPr>
            </w:pPr>
            <w:r w:rsidRPr="00E30FEA">
              <w:rPr>
                <w:rFonts w:eastAsiaTheme="minorHAnsi"/>
                <w:sz w:val="20"/>
                <w:szCs w:val="22"/>
                <w:lang w:eastAsia="en-US"/>
              </w:rPr>
              <w:t>До 30.09.2018</w:t>
            </w:r>
          </w:p>
        </w:tc>
      </w:tr>
      <w:bookmarkEnd w:id="1"/>
    </w:tbl>
    <w:p w:rsidR="0006687D" w:rsidRPr="00B35116" w:rsidRDefault="0006687D" w:rsidP="00B35116">
      <w:pPr>
        <w:pStyle w:val="ab"/>
        <w:ind w:left="0" w:firstLine="709"/>
        <w:jc w:val="both"/>
        <w:rPr>
          <w:bCs/>
        </w:rPr>
      </w:pPr>
    </w:p>
    <w:p w:rsidR="00E6130A" w:rsidRDefault="00B35116" w:rsidP="00E6130A">
      <w:pPr>
        <w:pStyle w:val="ab"/>
        <w:numPr>
          <w:ilvl w:val="0"/>
          <w:numId w:val="11"/>
        </w:numPr>
        <w:rPr>
          <w:rFonts w:eastAsia="MS Mincho"/>
          <w:b/>
        </w:rPr>
      </w:pPr>
      <w:r w:rsidRPr="00E6130A">
        <w:rPr>
          <w:b/>
        </w:rPr>
        <w:t xml:space="preserve">Изложить </w:t>
      </w:r>
      <w:r w:rsidR="00E6130A">
        <w:rPr>
          <w:b/>
        </w:rPr>
        <w:t xml:space="preserve">приложение №1 к договору </w:t>
      </w:r>
      <w:r w:rsidR="00E6130A" w:rsidRPr="00E6130A">
        <w:rPr>
          <w:rFonts w:eastAsia="MS Mincho"/>
          <w:b/>
        </w:rPr>
        <w:t>проект</w:t>
      </w:r>
      <w:r w:rsidR="00E6130A">
        <w:rPr>
          <w:rFonts w:eastAsia="MS Mincho"/>
          <w:b/>
        </w:rPr>
        <w:t>а</w:t>
      </w:r>
      <w:r w:rsidR="00E6130A" w:rsidRPr="00E6130A">
        <w:rPr>
          <w:rFonts w:eastAsia="MS Mincho"/>
          <w:b/>
        </w:rPr>
        <w:t xml:space="preserve"> договора</w:t>
      </w:r>
      <w:r w:rsidR="00E6130A">
        <w:rPr>
          <w:rFonts w:eastAsia="MS Mincho"/>
          <w:b/>
        </w:rPr>
        <w:t xml:space="preserve"> </w:t>
      </w:r>
      <w:r w:rsidR="00E6130A" w:rsidRPr="00E6130A">
        <w:rPr>
          <w:rFonts w:eastAsia="MS Mincho"/>
          <w:b/>
        </w:rPr>
        <w:t>в следующей редакции:</w:t>
      </w:r>
    </w:p>
    <w:p w:rsidR="00E6130A" w:rsidRPr="00E6130A" w:rsidRDefault="009A0BB1" w:rsidP="00E6130A">
      <w:pPr>
        <w:jc w:val="right"/>
        <w:rPr>
          <w:rFonts w:eastAsiaTheme="minorHAnsi"/>
          <w:sz w:val="18"/>
          <w:szCs w:val="18"/>
          <w:lang w:eastAsia="en-US"/>
        </w:rPr>
      </w:pPr>
      <w:r>
        <w:rPr>
          <w:b/>
          <w:bCs/>
        </w:rPr>
        <w:t xml:space="preserve"> </w:t>
      </w:r>
      <w:r w:rsidR="00E6130A" w:rsidRPr="00E6130A">
        <w:rPr>
          <w:rFonts w:eastAsiaTheme="minorHAnsi"/>
          <w:sz w:val="18"/>
          <w:szCs w:val="18"/>
          <w:lang w:eastAsia="en-US"/>
        </w:rPr>
        <w:t>Приложение №1</w:t>
      </w:r>
    </w:p>
    <w:p w:rsidR="00E6130A" w:rsidRPr="00E6130A" w:rsidRDefault="00E6130A" w:rsidP="00E6130A">
      <w:pPr>
        <w:spacing w:after="200" w:line="276" w:lineRule="auto"/>
        <w:jc w:val="right"/>
        <w:rPr>
          <w:rFonts w:eastAsiaTheme="minorHAnsi"/>
          <w:sz w:val="18"/>
          <w:szCs w:val="18"/>
          <w:lang w:eastAsia="en-US"/>
        </w:rPr>
      </w:pPr>
      <w:r w:rsidRPr="00E6130A">
        <w:rPr>
          <w:rFonts w:eastAsiaTheme="minorHAnsi"/>
          <w:sz w:val="18"/>
          <w:szCs w:val="18"/>
          <w:lang w:eastAsia="en-US"/>
        </w:rPr>
        <w:t>к договору № ____ от «__</w:t>
      </w:r>
      <w:proofErr w:type="gramStart"/>
      <w:r w:rsidRPr="00E6130A">
        <w:rPr>
          <w:rFonts w:eastAsiaTheme="minorHAnsi"/>
          <w:sz w:val="18"/>
          <w:szCs w:val="18"/>
          <w:lang w:eastAsia="en-US"/>
        </w:rPr>
        <w:t>_»  _</w:t>
      </w:r>
      <w:proofErr w:type="gramEnd"/>
      <w:r w:rsidRPr="00E6130A">
        <w:rPr>
          <w:rFonts w:eastAsiaTheme="minorHAnsi"/>
          <w:sz w:val="18"/>
          <w:szCs w:val="18"/>
          <w:lang w:eastAsia="en-US"/>
        </w:rPr>
        <w:t>_________ 2018 г.</w:t>
      </w:r>
    </w:p>
    <w:p w:rsidR="00E6130A" w:rsidRPr="00E6130A" w:rsidRDefault="00DE3B3F" w:rsidP="00E6130A">
      <w:pPr>
        <w:spacing w:after="200" w:line="276" w:lineRule="auto"/>
        <w:jc w:val="center"/>
        <w:rPr>
          <w:rFonts w:eastAsia="MS Mincho"/>
          <w:sz w:val="18"/>
          <w:szCs w:val="18"/>
          <w:lang w:eastAsia="en-US"/>
        </w:rPr>
      </w:pPr>
      <w:r w:rsidRPr="00DE3B3F">
        <w:rPr>
          <w:rFonts w:eastAsia="MS Mincho"/>
          <w:b/>
          <w:bCs/>
          <w:sz w:val="18"/>
          <w:szCs w:val="18"/>
          <w:lang w:eastAsia="en-US"/>
        </w:rPr>
        <w:t>Техническое задание согласно Документации и/или техническому предложению Участника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8"/>
        <w:gridCol w:w="4536"/>
        <w:gridCol w:w="850"/>
        <w:gridCol w:w="993"/>
        <w:gridCol w:w="1134"/>
        <w:gridCol w:w="1134"/>
      </w:tblGrid>
      <w:tr w:rsidR="00E6130A" w:rsidRPr="00E30FEA" w:rsidTr="00E6130A">
        <w:trPr>
          <w:trHeight w:val="749"/>
          <w:tblHeader/>
        </w:trPr>
        <w:tc>
          <w:tcPr>
            <w:tcW w:w="704" w:type="dxa"/>
            <w:shd w:val="clear" w:color="auto" w:fill="auto"/>
            <w:vAlign w:val="center"/>
            <w:hideMark/>
          </w:tcPr>
          <w:p w:rsidR="00E6130A" w:rsidRPr="00E30FEA" w:rsidRDefault="00E6130A" w:rsidP="00FA7B77">
            <w:pPr>
              <w:spacing w:after="200" w:line="276" w:lineRule="auto"/>
              <w:jc w:val="center"/>
              <w:rPr>
                <w:rFonts w:eastAsiaTheme="minorHAnsi"/>
                <w:sz w:val="20"/>
                <w:szCs w:val="22"/>
                <w:lang w:eastAsia="en-US"/>
              </w:rPr>
            </w:pPr>
            <w:r w:rsidRPr="00E30FEA">
              <w:rPr>
                <w:rFonts w:eastAsiaTheme="minorHAnsi"/>
                <w:sz w:val="20"/>
                <w:szCs w:val="22"/>
                <w:lang w:eastAsia="en-US"/>
              </w:rPr>
              <w:t>№ п/п</w:t>
            </w:r>
          </w:p>
        </w:tc>
        <w:tc>
          <w:tcPr>
            <w:tcW w:w="998" w:type="dxa"/>
            <w:shd w:val="clear" w:color="auto" w:fill="auto"/>
            <w:vAlign w:val="center"/>
            <w:hideMark/>
          </w:tcPr>
          <w:p w:rsidR="00E6130A" w:rsidRPr="00E30FEA" w:rsidRDefault="00E6130A" w:rsidP="00FA7B77">
            <w:pPr>
              <w:spacing w:after="200" w:line="276" w:lineRule="auto"/>
              <w:jc w:val="center"/>
              <w:rPr>
                <w:rFonts w:eastAsiaTheme="minorHAnsi"/>
                <w:sz w:val="20"/>
                <w:szCs w:val="22"/>
                <w:lang w:eastAsia="en-US"/>
              </w:rPr>
            </w:pPr>
            <w:r w:rsidRPr="00E30FEA">
              <w:rPr>
                <w:rFonts w:eastAsiaTheme="minorHAnsi"/>
                <w:sz w:val="20"/>
                <w:szCs w:val="22"/>
                <w:lang w:eastAsia="en-US"/>
              </w:rPr>
              <w:t>Наименование оборудования</w:t>
            </w:r>
          </w:p>
        </w:tc>
        <w:tc>
          <w:tcPr>
            <w:tcW w:w="4536" w:type="dxa"/>
            <w:vAlign w:val="center"/>
          </w:tcPr>
          <w:p w:rsidR="00E6130A" w:rsidRPr="00E30FEA" w:rsidRDefault="00E6130A" w:rsidP="00FA7B77">
            <w:pPr>
              <w:spacing w:after="200" w:line="276" w:lineRule="auto"/>
              <w:jc w:val="center"/>
              <w:rPr>
                <w:rFonts w:eastAsiaTheme="minorHAnsi"/>
                <w:sz w:val="20"/>
                <w:szCs w:val="22"/>
                <w:lang w:eastAsia="en-US"/>
              </w:rPr>
            </w:pPr>
            <w:r w:rsidRPr="00E30FEA">
              <w:rPr>
                <w:rFonts w:eastAsiaTheme="minorHAnsi"/>
                <w:sz w:val="20"/>
                <w:szCs w:val="22"/>
                <w:lang w:eastAsia="en-US"/>
              </w:rPr>
              <w:t>Функциональные, технические и качественные характеристики</w:t>
            </w:r>
          </w:p>
        </w:tc>
        <w:tc>
          <w:tcPr>
            <w:tcW w:w="850" w:type="dxa"/>
            <w:shd w:val="clear" w:color="auto" w:fill="auto"/>
            <w:vAlign w:val="center"/>
            <w:hideMark/>
          </w:tcPr>
          <w:p w:rsidR="00E6130A" w:rsidRPr="00E30FEA" w:rsidRDefault="00E6130A" w:rsidP="00FA7B77">
            <w:pPr>
              <w:spacing w:after="200" w:line="276" w:lineRule="auto"/>
              <w:jc w:val="center"/>
              <w:rPr>
                <w:rFonts w:eastAsiaTheme="minorHAnsi"/>
                <w:sz w:val="20"/>
                <w:szCs w:val="22"/>
                <w:lang w:eastAsia="en-US"/>
              </w:rPr>
            </w:pPr>
            <w:r w:rsidRPr="00E30FEA">
              <w:rPr>
                <w:rFonts w:eastAsiaTheme="minorHAnsi"/>
                <w:sz w:val="20"/>
                <w:szCs w:val="22"/>
                <w:lang w:eastAsia="en-US"/>
              </w:rPr>
              <w:t>Кол-во (</w:t>
            </w:r>
            <w:proofErr w:type="spellStart"/>
            <w:r w:rsidRPr="00E30FEA">
              <w:rPr>
                <w:rFonts w:eastAsiaTheme="minorHAnsi"/>
                <w:sz w:val="20"/>
                <w:szCs w:val="22"/>
                <w:lang w:eastAsia="en-US"/>
              </w:rPr>
              <w:t>шт</w:t>
            </w:r>
            <w:proofErr w:type="spellEnd"/>
            <w:r w:rsidRPr="00E30FEA">
              <w:rPr>
                <w:rFonts w:eastAsiaTheme="minorHAnsi"/>
                <w:sz w:val="20"/>
                <w:szCs w:val="22"/>
                <w:lang w:eastAsia="en-US"/>
              </w:rPr>
              <w:t>)</w:t>
            </w:r>
          </w:p>
        </w:tc>
        <w:tc>
          <w:tcPr>
            <w:tcW w:w="993" w:type="dxa"/>
          </w:tcPr>
          <w:p w:rsidR="00E6130A" w:rsidRPr="00E30FEA" w:rsidRDefault="00E6130A" w:rsidP="00FA7B77">
            <w:pPr>
              <w:spacing w:before="200" w:after="120" w:line="276" w:lineRule="auto"/>
              <w:jc w:val="center"/>
              <w:rPr>
                <w:rFonts w:eastAsiaTheme="minorHAnsi"/>
                <w:sz w:val="20"/>
                <w:szCs w:val="22"/>
                <w:lang w:eastAsia="en-US"/>
              </w:rPr>
            </w:pPr>
            <w:r w:rsidRPr="00E30FEA">
              <w:rPr>
                <w:rFonts w:eastAsiaTheme="minorHAnsi"/>
                <w:sz w:val="20"/>
                <w:szCs w:val="22"/>
                <w:lang w:eastAsia="en-US"/>
              </w:rPr>
              <w:t>Дата поставки</w:t>
            </w:r>
          </w:p>
        </w:tc>
        <w:tc>
          <w:tcPr>
            <w:tcW w:w="1134" w:type="dxa"/>
          </w:tcPr>
          <w:p w:rsidR="00E6130A" w:rsidRPr="00E30FEA" w:rsidRDefault="00E6130A" w:rsidP="00FA7B77">
            <w:pPr>
              <w:spacing w:before="200" w:after="120" w:line="276" w:lineRule="auto"/>
              <w:jc w:val="center"/>
              <w:rPr>
                <w:rFonts w:eastAsiaTheme="minorHAnsi"/>
                <w:sz w:val="20"/>
                <w:szCs w:val="22"/>
                <w:lang w:eastAsia="en-US"/>
              </w:rPr>
            </w:pPr>
            <w:r w:rsidRPr="00E6130A">
              <w:rPr>
                <w:rFonts w:eastAsiaTheme="minorHAnsi"/>
                <w:sz w:val="20"/>
                <w:szCs w:val="22"/>
                <w:lang w:eastAsia="en-US"/>
              </w:rPr>
              <w:t>Цена руб. с НДС</w:t>
            </w:r>
          </w:p>
        </w:tc>
        <w:tc>
          <w:tcPr>
            <w:tcW w:w="1134" w:type="dxa"/>
          </w:tcPr>
          <w:p w:rsidR="00E6130A" w:rsidRPr="00E30FEA" w:rsidRDefault="00E6130A" w:rsidP="00FA7B77">
            <w:pPr>
              <w:spacing w:before="200" w:after="120" w:line="276" w:lineRule="auto"/>
              <w:jc w:val="center"/>
              <w:rPr>
                <w:rFonts w:eastAsiaTheme="minorHAnsi"/>
                <w:sz w:val="20"/>
                <w:szCs w:val="22"/>
                <w:lang w:eastAsia="en-US"/>
              </w:rPr>
            </w:pPr>
            <w:r w:rsidRPr="00E6130A">
              <w:rPr>
                <w:rFonts w:eastAsiaTheme="minorHAnsi"/>
                <w:sz w:val="20"/>
                <w:szCs w:val="22"/>
                <w:lang w:eastAsia="en-US"/>
              </w:rPr>
              <w:t>Сумма руб. с НДС</w:t>
            </w:r>
          </w:p>
        </w:tc>
      </w:tr>
      <w:tr w:rsidR="00E6130A" w:rsidRPr="00E30FEA" w:rsidTr="00E6130A">
        <w:trPr>
          <w:trHeight w:val="1020"/>
        </w:trPr>
        <w:tc>
          <w:tcPr>
            <w:tcW w:w="704" w:type="dxa"/>
            <w:shd w:val="clear" w:color="auto" w:fill="auto"/>
            <w:noWrap/>
          </w:tcPr>
          <w:p w:rsidR="00E6130A" w:rsidRPr="00E30FEA" w:rsidRDefault="00E6130A" w:rsidP="00FA7B77">
            <w:pPr>
              <w:spacing w:line="276" w:lineRule="auto"/>
              <w:jc w:val="center"/>
              <w:rPr>
                <w:rFonts w:eastAsiaTheme="minorHAnsi"/>
                <w:sz w:val="20"/>
                <w:szCs w:val="22"/>
                <w:lang w:eastAsia="en-US"/>
              </w:rPr>
            </w:pPr>
            <w:r w:rsidRPr="00E30FEA">
              <w:rPr>
                <w:rFonts w:eastAsiaTheme="minorHAnsi"/>
                <w:sz w:val="20"/>
                <w:szCs w:val="22"/>
                <w:lang w:eastAsia="en-US"/>
              </w:rPr>
              <w:t>1</w:t>
            </w:r>
          </w:p>
        </w:tc>
        <w:tc>
          <w:tcPr>
            <w:tcW w:w="998" w:type="dxa"/>
            <w:shd w:val="clear" w:color="auto" w:fill="auto"/>
          </w:tcPr>
          <w:p w:rsidR="00E6130A" w:rsidRPr="00E30FEA" w:rsidRDefault="00E6130A" w:rsidP="00FA7B77">
            <w:pPr>
              <w:spacing w:line="276" w:lineRule="auto"/>
              <w:rPr>
                <w:rFonts w:eastAsiaTheme="minorHAnsi"/>
                <w:sz w:val="20"/>
                <w:szCs w:val="22"/>
                <w:lang w:eastAsia="en-US"/>
              </w:rPr>
            </w:pPr>
          </w:p>
        </w:tc>
        <w:tc>
          <w:tcPr>
            <w:tcW w:w="4536" w:type="dxa"/>
          </w:tcPr>
          <w:p w:rsidR="00E6130A" w:rsidRPr="00E30FEA" w:rsidRDefault="00E6130A" w:rsidP="00FA7B77">
            <w:pPr>
              <w:rPr>
                <w:rFonts w:eastAsiaTheme="minorHAnsi"/>
                <w:sz w:val="20"/>
                <w:szCs w:val="22"/>
                <w:lang w:eastAsia="en-US"/>
              </w:rPr>
            </w:pPr>
          </w:p>
        </w:tc>
        <w:tc>
          <w:tcPr>
            <w:tcW w:w="850" w:type="dxa"/>
            <w:shd w:val="clear" w:color="auto" w:fill="auto"/>
          </w:tcPr>
          <w:p w:rsidR="00E6130A" w:rsidRPr="00E30FEA" w:rsidRDefault="00E6130A" w:rsidP="00FA7B77">
            <w:pPr>
              <w:spacing w:line="276" w:lineRule="auto"/>
              <w:jc w:val="center"/>
              <w:rPr>
                <w:rFonts w:eastAsiaTheme="minorHAnsi"/>
                <w:sz w:val="20"/>
                <w:szCs w:val="22"/>
                <w:lang w:eastAsia="en-US"/>
              </w:rPr>
            </w:pPr>
            <w:r w:rsidRPr="00E30FEA">
              <w:rPr>
                <w:rFonts w:eastAsiaTheme="minorHAnsi"/>
                <w:sz w:val="20"/>
                <w:szCs w:val="22"/>
                <w:lang w:eastAsia="en-US"/>
              </w:rPr>
              <w:t>1</w:t>
            </w:r>
          </w:p>
        </w:tc>
        <w:tc>
          <w:tcPr>
            <w:tcW w:w="993" w:type="dxa"/>
          </w:tcPr>
          <w:p w:rsidR="00E6130A" w:rsidRPr="00E30FEA" w:rsidRDefault="00E6130A" w:rsidP="00FA7B77">
            <w:pPr>
              <w:spacing w:line="276" w:lineRule="auto"/>
              <w:jc w:val="center"/>
              <w:rPr>
                <w:rFonts w:eastAsiaTheme="minorHAnsi"/>
                <w:sz w:val="16"/>
                <w:szCs w:val="16"/>
                <w:lang w:eastAsia="en-US"/>
              </w:rPr>
            </w:pPr>
            <w:r w:rsidRPr="00E30FEA">
              <w:rPr>
                <w:rFonts w:eastAsiaTheme="minorHAnsi"/>
                <w:sz w:val="16"/>
                <w:szCs w:val="16"/>
                <w:lang w:eastAsia="en-US"/>
              </w:rPr>
              <w:t>До 30.09.2018</w:t>
            </w:r>
          </w:p>
        </w:tc>
        <w:tc>
          <w:tcPr>
            <w:tcW w:w="1134" w:type="dxa"/>
          </w:tcPr>
          <w:p w:rsidR="00E6130A" w:rsidRPr="00E30FEA" w:rsidRDefault="00E6130A" w:rsidP="00FA7B77">
            <w:pPr>
              <w:spacing w:line="276" w:lineRule="auto"/>
              <w:jc w:val="center"/>
              <w:rPr>
                <w:rFonts w:eastAsiaTheme="minorHAnsi"/>
                <w:sz w:val="20"/>
                <w:szCs w:val="22"/>
                <w:lang w:eastAsia="en-US"/>
              </w:rPr>
            </w:pPr>
          </w:p>
        </w:tc>
        <w:tc>
          <w:tcPr>
            <w:tcW w:w="1134" w:type="dxa"/>
          </w:tcPr>
          <w:p w:rsidR="00E6130A" w:rsidRPr="00E30FEA" w:rsidRDefault="00E6130A" w:rsidP="00FA7B77">
            <w:pPr>
              <w:spacing w:line="276" w:lineRule="auto"/>
              <w:jc w:val="center"/>
              <w:rPr>
                <w:rFonts w:eastAsiaTheme="minorHAnsi"/>
                <w:sz w:val="20"/>
                <w:szCs w:val="22"/>
                <w:lang w:eastAsia="en-US"/>
              </w:rPr>
            </w:pPr>
          </w:p>
        </w:tc>
      </w:tr>
    </w:tbl>
    <w:p w:rsidR="00831018" w:rsidRPr="00DE3B3F" w:rsidRDefault="00DE3B3F" w:rsidP="00FC2E95">
      <w:pPr>
        <w:ind w:firstLine="709"/>
        <w:jc w:val="both"/>
        <w:rPr>
          <w:sz w:val="20"/>
          <w:szCs w:val="20"/>
        </w:rPr>
      </w:pPr>
      <w:r w:rsidRPr="00DE3B3F">
        <w:rPr>
          <w:sz w:val="20"/>
          <w:szCs w:val="20"/>
        </w:rPr>
        <w:t xml:space="preserve">От </w:t>
      </w:r>
      <w:proofErr w:type="gramStart"/>
      <w:r w:rsidRPr="00DE3B3F">
        <w:rPr>
          <w:sz w:val="20"/>
          <w:szCs w:val="20"/>
        </w:rPr>
        <w:t xml:space="preserve">заказчика:   </w:t>
      </w:r>
      <w:proofErr w:type="gramEnd"/>
      <w:r w:rsidRPr="00DE3B3F">
        <w:rPr>
          <w:sz w:val="20"/>
          <w:szCs w:val="20"/>
        </w:rPr>
        <w:t xml:space="preserve">               /</w:t>
      </w:r>
      <w:proofErr w:type="spellStart"/>
      <w:r w:rsidRPr="00DE3B3F">
        <w:rPr>
          <w:sz w:val="20"/>
          <w:szCs w:val="20"/>
        </w:rPr>
        <w:t>Ахметшин</w:t>
      </w:r>
      <w:proofErr w:type="spellEnd"/>
      <w:r w:rsidRPr="00DE3B3F">
        <w:rPr>
          <w:sz w:val="20"/>
          <w:szCs w:val="20"/>
        </w:rPr>
        <w:t xml:space="preserve"> А.И./               От поставщика                    /                   /</w:t>
      </w:r>
    </w:p>
    <w:p w:rsidR="00FC2E95" w:rsidRPr="00B606E1" w:rsidRDefault="00FC2E95" w:rsidP="00A403E7">
      <w:pPr>
        <w:pStyle w:val="a6"/>
      </w:pPr>
    </w:p>
    <w:p w:rsidR="00967F5D" w:rsidRPr="00B606E1" w:rsidRDefault="00501C42" w:rsidP="00DE3B3F">
      <w:pPr>
        <w:pStyle w:val="a6"/>
        <w:jc w:val="left"/>
      </w:pPr>
      <w:r w:rsidRPr="00B606E1">
        <w:t>Председател</w:t>
      </w:r>
      <w:r w:rsidR="00C60A8C">
        <w:t>ь</w:t>
      </w:r>
      <w:r w:rsidRPr="00B606E1">
        <w:t xml:space="preserve"> </w:t>
      </w:r>
      <w:r w:rsidR="00B60B09" w:rsidRPr="00B606E1">
        <w:t xml:space="preserve"> ПДЕК</w:t>
      </w:r>
      <w:r w:rsidR="00B60B09" w:rsidRPr="00B606E1">
        <w:tab/>
      </w:r>
      <w:r w:rsidR="00B60B09" w:rsidRPr="00B606E1">
        <w:tab/>
      </w:r>
      <w:r w:rsidRPr="00B606E1">
        <w:t xml:space="preserve">                 </w:t>
      </w:r>
      <w:r w:rsidR="00B606E1">
        <w:t xml:space="preserve">                          </w:t>
      </w:r>
      <w:r w:rsidR="00322056">
        <w:t xml:space="preserve">  </w:t>
      </w:r>
      <w:r w:rsidR="00B606E1">
        <w:t xml:space="preserve">        </w:t>
      </w:r>
      <w:r w:rsidR="007A7465">
        <w:t xml:space="preserve">     </w:t>
      </w:r>
      <w:r w:rsidRPr="00B606E1">
        <w:t xml:space="preserve">  </w:t>
      </w:r>
      <w:r w:rsidR="00B60B09" w:rsidRPr="00B606E1">
        <w:tab/>
      </w:r>
      <w:r w:rsidR="00B606E1">
        <w:t>М.Ш. Аскаров</w:t>
      </w:r>
      <w:bookmarkStart w:id="2" w:name="_GoBack"/>
      <w:bookmarkEnd w:id="2"/>
    </w:p>
    <w:sectPr w:rsidR="00967F5D" w:rsidRPr="00B606E1" w:rsidSect="003A671C">
      <w:headerReference w:type="even" r:id="rId9"/>
      <w:headerReference w:type="default" r:id="rId10"/>
      <w:pgSz w:w="11906" w:h="16838"/>
      <w:pgMar w:top="1134" w:right="851"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CB2" w:rsidRDefault="000B5CB2">
      <w:r>
        <w:separator/>
      </w:r>
    </w:p>
  </w:endnote>
  <w:endnote w:type="continuationSeparator" w:id="0">
    <w:p w:rsidR="000B5CB2" w:rsidRDefault="000B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CB2" w:rsidRDefault="000B5CB2">
      <w:r>
        <w:separator/>
      </w:r>
    </w:p>
  </w:footnote>
  <w:footnote w:type="continuationSeparator" w:id="0">
    <w:p w:rsidR="000B5CB2" w:rsidRDefault="000B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1C" w:rsidRDefault="00A403E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671C" w:rsidRDefault="000B5CB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1C" w:rsidRDefault="00A403E7">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3B3F">
      <w:rPr>
        <w:rStyle w:val="a7"/>
        <w:noProof/>
      </w:rPr>
      <w:t>1</w:t>
    </w:r>
    <w:r>
      <w:rPr>
        <w:rStyle w:val="a7"/>
      </w:rPr>
      <w:fldChar w:fldCharType="end"/>
    </w:r>
  </w:p>
  <w:p w:rsidR="003A671C" w:rsidRDefault="000B5CB2">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596"/>
    <w:multiLevelType w:val="hybridMultilevel"/>
    <w:tmpl w:val="E7CE72BA"/>
    <w:lvl w:ilvl="0" w:tplc="9040753C">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94A1C7D"/>
    <w:multiLevelType w:val="hybridMultilevel"/>
    <w:tmpl w:val="6F8A898C"/>
    <w:lvl w:ilvl="0" w:tplc="CD06DC4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5925FDE"/>
    <w:multiLevelType w:val="multilevel"/>
    <w:tmpl w:val="A1385B34"/>
    <w:lvl w:ilvl="0">
      <w:start w:val="11"/>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15:restartNumberingAfterBreak="0">
    <w:nsid w:val="3B666E5B"/>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BB00B7"/>
    <w:multiLevelType w:val="hybridMultilevel"/>
    <w:tmpl w:val="F7425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FA644D"/>
    <w:multiLevelType w:val="hybridMultilevel"/>
    <w:tmpl w:val="85E8B8C2"/>
    <w:lvl w:ilvl="0" w:tplc="A2A413BC">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9A915A1"/>
    <w:multiLevelType w:val="hybridMultilevel"/>
    <w:tmpl w:val="A4E69442"/>
    <w:lvl w:ilvl="0" w:tplc="F3A8FE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DD2494E"/>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2AA04F3"/>
    <w:multiLevelType w:val="hybridMultilevel"/>
    <w:tmpl w:val="FCAE36C8"/>
    <w:lvl w:ilvl="0" w:tplc="82906D7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33E4927"/>
    <w:multiLevelType w:val="hybridMultilevel"/>
    <w:tmpl w:val="B71ADBE4"/>
    <w:lvl w:ilvl="0" w:tplc="DCAA0DAA">
      <w:start w:val="1"/>
      <w:numFmt w:val="decimal"/>
      <w:lvlText w:val="%1)"/>
      <w:lvlJc w:val="left"/>
      <w:pPr>
        <w:ind w:left="1288" w:hanging="360"/>
      </w:pPr>
      <w:rPr>
        <w:rFonts w:eastAsia="Times New Roman"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63F16D72"/>
    <w:multiLevelType w:val="hybridMultilevel"/>
    <w:tmpl w:val="9A9AA7A4"/>
    <w:lvl w:ilvl="0" w:tplc="61BE21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2215"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4" w15:restartNumberingAfterBreak="0">
    <w:nsid w:val="79DB0910"/>
    <w:multiLevelType w:val="multilevel"/>
    <w:tmpl w:val="BC34BD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0"/>
  </w:num>
  <w:num w:numId="3">
    <w:abstractNumId w:val="14"/>
  </w:num>
  <w:num w:numId="4">
    <w:abstractNumId w:val="8"/>
  </w:num>
  <w:num w:numId="5">
    <w:abstractNumId w:val="6"/>
  </w:num>
  <w:num w:numId="6">
    <w:abstractNumId w:val="4"/>
  </w:num>
  <w:num w:numId="7">
    <w:abstractNumId w:val="12"/>
  </w:num>
  <w:num w:numId="8">
    <w:abstractNumId w:val="11"/>
  </w:num>
  <w:num w:numId="9">
    <w:abstractNumId w:val="1"/>
  </w:num>
  <w:num w:numId="10">
    <w:abstractNumId w:val="7"/>
  </w:num>
  <w:num w:numId="11">
    <w:abstractNumId w:val="0"/>
  </w:num>
  <w:num w:numId="12">
    <w:abstractNumId w:val="2"/>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E8"/>
    <w:rsid w:val="000303CC"/>
    <w:rsid w:val="00046AA3"/>
    <w:rsid w:val="0006687D"/>
    <w:rsid w:val="000B5CB2"/>
    <w:rsid w:val="000D032F"/>
    <w:rsid w:val="000E6FB2"/>
    <w:rsid w:val="000F0F5A"/>
    <w:rsid w:val="001421FE"/>
    <w:rsid w:val="001928C3"/>
    <w:rsid w:val="00212639"/>
    <w:rsid w:val="002A6EDA"/>
    <w:rsid w:val="00322056"/>
    <w:rsid w:val="003D2FEB"/>
    <w:rsid w:val="003E0B7D"/>
    <w:rsid w:val="00421A41"/>
    <w:rsid w:val="004D238A"/>
    <w:rsid w:val="00501C42"/>
    <w:rsid w:val="00516D25"/>
    <w:rsid w:val="005445A0"/>
    <w:rsid w:val="00587407"/>
    <w:rsid w:val="005A6384"/>
    <w:rsid w:val="005E361A"/>
    <w:rsid w:val="006869E3"/>
    <w:rsid w:val="006F56A3"/>
    <w:rsid w:val="00720FC5"/>
    <w:rsid w:val="007217E8"/>
    <w:rsid w:val="00772BE0"/>
    <w:rsid w:val="007A7465"/>
    <w:rsid w:val="008060AF"/>
    <w:rsid w:val="00831018"/>
    <w:rsid w:val="00841661"/>
    <w:rsid w:val="008D1AB3"/>
    <w:rsid w:val="00942446"/>
    <w:rsid w:val="009549B1"/>
    <w:rsid w:val="00967F5D"/>
    <w:rsid w:val="009A0BB1"/>
    <w:rsid w:val="00A403E7"/>
    <w:rsid w:val="00A54EA7"/>
    <w:rsid w:val="00A73CA2"/>
    <w:rsid w:val="00AB7BA1"/>
    <w:rsid w:val="00AC7AB0"/>
    <w:rsid w:val="00B34E99"/>
    <w:rsid w:val="00B35116"/>
    <w:rsid w:val="00B606E1"/>
    <w:rsid w:val="00B60B09"/>
    <w:rsid w:val="00C60A8C"/>
    <w:rsid w:val="00C7528C"/>
    <w:rsid w:val="00D07576"/>
    <w:rsid w:val="00D85730"/>
    <w:rsid w:val="00DE3B3F"/>
    <w:rsid w:val="00E30FEA"/>
    <w:rsid w:val="00E530C9"/>
    <w:rsid w:val="00E612B8"/>
    <w:rsid w:val="00E6130A"/>
    <w:rsid w:val="00FC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F068E-B52A-480A-8305-0281D228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B0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B60B09"/>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60B09"/>
    <w:rPr>
      <w:rFonts w:ascii="Calibri" w:eastAsia="Times New Roman" w:hAnsi="Calibri" w:cs="Times New Roman"/>
      <w:b/>
      <w:bCs/>
      <w:i/>
      <w:iCs/>
      <w:sz w:val="26"/>
      <w:szCs w:val="26"/>
      <w:lang w:eastAsia="ru-RU"/>
    </w:rPr>
  </w:style>
  <w:style w:type="character" w:styleId="a3">
    <w:name w:val="Hyperlink"/>
    <w:uiPriority w:val="99"/>
    <w:rsid w:val="00B60B09"/>
    <w:rPr>
      <w:color w:val="0000FF"/>
      <w:u w:val="single"/>
    </w:rPr>
  </w:style>
  <w:style w:type="paragraph" w:styleId="a4">
    <w:name w:val="header"/>
    <w:basedOn w:val="a"/>
    <w:link w:val="a5"/>
    <w:rsid w:val="00B60B09"/>
    <w:pPr>
      <w:tabs>
        <w:tab w:val="center" w:pos="4153"/>
        <w:tab w:val="right" w:pos="8306"/>
      </w:tabs>
    </w:pPr>
    <w:rPr>
      <w:szCs w:val="20"/>
    </w:rPr>
  </w:style>
  <w:style w:type="character" w:customStyle="1" w:styleId="a5">
    <w:name w:val="Верхний колонтитул Знак"/>
    <w:basedOn w:val="a0"/>
    <w:link w:val="a4"/>
    <w:rsid w:val="00B60B09"/>
    <w:rPr>
      <w:rFonts w:ascii="Times New Roman" w:eastAsia="Times New Roman" w:hAnsi="Times New Roman" w:cs="Times New Roman"/>
      <w:sz w:val="24"/>
      <w:szCs w:val="20"/>
      <w:lang w:eastAsia="ru-RU"/>
    </w:rPr>
  </w:style>
  <w:style w:type="paragraph" w:customStyle="1" w:styleId="a6">
    <w:name w:val="Док Название"/>
    <w:basedOn w:val="a"/>
    <w:autoRedefine/>
    <w:qFormat/>
    <w:rsid w:val="00A403E7"/>
    <w:pPr>
      <w:widowControl w:val="0"/>
      <w:spacing w:before="120" w:after="120"/>
      <w:jc w:val="center"/>
    </w:pPr>
    <w:rPr>
      <w:rFonts w:cs="Arial"/>
      <w:b/>
      <w:bCs/>
    </w:rPr>
  </w:style>
  <w:style w:type="character" w:styleId="a7">
    <w:name w:val="page number"/>
    <w:basedOn w:val="a0"/>
    <w:rsid w:val="00B60B09"/>
  </w:style>
  <w:style w:type="table" w:styleId="a8">
    <w:name w:val="Table Grid"/>
    <w:basedOn w:val="a1"/>
    <w:uiPriority w:val="39"/>
    <w:rsid w:val="00B6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link w:val="4"/>
    <w:rsid w:val="00501C42"/>
    <w:rPr>
      <w:sz w:val="26"/>
      <w:szCs w:val="26"/>
      <w:shd w:val="clear" w:color="auto" w:fill="FFFFFF"/>
    </w:rPr>
  </w:style>
  <w:style w:type="paragraph" w:customStyle="1" w:styleId="4">
    <w:name w:val="Основной текст4"/>
    <w:basedOn w:val="a"/>
    <w:link w:val="a9"/>
    <w:rsid w:val="00501C42"/>
    <w:pPr>
      <w:widowControl w:val="0"/>
      <w:shd w:val="clear" w:color="auto" w:fill="FFFFFF"/>
      <w:spacing w:before="360" w:after="360" w:line="0" w:lineRule="atLeast"/>
    </w:pPr>
    <w:rPr>
      <w:rFonts w:asciiTheme="minorHAnsi" w:eastAsiaTheme="minorHAnsi" w:hAnsiTheme="minorHAnsi" w:cstheme="minorBidi"/>
      <w:sz w:val="26"/>
      <w:szCs w:val="26"/>
      <w:lang w:eastAsia="en-US"/>
    </w:rPr>
  </w:style>
  <w:style w:type="character" w:customStyle="1" w:styleId="2">
    <w:name w:val="Основной текст (2) + Не курсив"/>
    <w:rsid w:val="00501C4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a">
    <w:name w:val="Основной текст + Курсив"/>
    <w:rsid w:val="00501C42"/>
    <w:rPr>
      <w:rFonts w:ascii="Times New Roman" w:eastAsia="Times New Roman" w:hAnsi="Times New Roman" w:cs="Times New Roman"/>
      <w:i/>
      <w:iCs/>
      <w:sz w:val="27"/>
      <w:szCs w:val="27"/>
      <w:shd w:val="clear" w:color="auto" w:fill="FFFFFF"/>
    </w:rPr>
  </w:style>
  <w:style w:type="paragraph" w:styleId="ab">
    <w:name w:val="List Paragraph"/>
    <w:basedOn w:val="a"/>
    <w:uiPriority w:val="34"/>
    <w:qFormat/>
    <w:rsid w:val="00831018"/>
    <w:pPr>
      <w:ind w:left="720"/>
      <w:contextualSpacing/>
    </w:pPr>
  </w:style>
  <w:style w:type="paragraph" w:customStyle="1" w:styleId="1">
    <w:name w:val="Обычный1"/>
    <w:link w:val="Normal"/>
    <w:rsid w:val="0006687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06687D"/>
    <w:rPr>
      <w:rFonts w:ascii="Times New Roman" w:eastAsia="Times New Roman" w:hAnsi="Times New Roman" w:cs="Times New Roman"/>
      <w:sz w:val="28"/>
      <w:szCs w:val="20"/>
      <w:lang w:eastAsia="ru-RU"/>
    </w:rPr>
  </w:style>
  <w:style w:type="paragraph" w:customStyle="1" w:styleId="20">
    <w:name w:val="Обычный2"/>
    <w:rsid w:val="0006687D"/>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046AA3"/>
    <w:rPr>
      <w:rFonts w:ascii="Tahoma" w:hAnsi="Tahoma" w:cs="Tahoma"/>
      <w:sz w:val="16"/>
      <w:szCs w:val="16"/>
    </w:rPr>
  </w:style>
  <w:style w:type="character" w:customStyle="1" w:styleId="ad">
    <w:name w:val="Текст выноски Знак"/>
    <w:basedOn w:val="a0"/>
    <w:link w:val="ac"/>
    <w:uiPriority w:val="99"/>
    <w:semiHidden/>
    <w:rsid w:val="00046AA3"/>
    <w:rPr>
      <w:rFonts w:ascii="Tahoma" w:eastAsia="Times New Roman" w:hAnsi="Tahoma" w:cs="Tahoma"/>
      <w:sz w:val="16"/>
      <w:szCs w:val="16"/>
      <w:lang w:eastAsia="ru-RU"/>
    </w:rPr>
  </w:style>
  <w:style w:type="paragraph" w:customStyle="1" w:styleId="Style12">
    <w:name w:val="Style12"/>
    <w:basedOn w:val="a"/>
    <w:rsid w:val="005E361A"/>
    <w:pPr>
      <w:widowControl w:val="0"/>
      <w:suppressAutoHyphens/>
      <w:autoSpaceDE w:val="0"/>
      <w:spacing w:line="275" w:lineRule="exact"/>
      <w:ind w:firstLine="715"/>
      <w:jc w:val="both"/>
    </w:pPr>
    <w:rPr>
      <w:rFonts w:ascii="Arial Narrow" w:hAnsi="Arial Narrow" w:cs="Calibri"/>
      <w:lang w:eastAsia="ar-SA"/>
    </w:rPr>
  </w:style>
  <w:style w:type="character" w:customStyle="1" w:styleId="FontStyle37">
    <w:name w:val="Font Style37"/>
    <w:rsid w:val="005E361A"/>
    <w:rPr>
      <w:rFonts w:ascii="Times New Roman" w:hAnsi="Times New Roman" w:cs="Times New Roman" w:hint="default"/>
      <w:sz w:val="22"/>
      <w:szCs w:val="22"/>
    </w:rPr>
  </w:style>
  <w:style w:type="paragraph" w:customStyle="1" w:styleId="ae">
    <w:name w:val="Таблица шапка"/>
    <w:basedOn w:val="a"/>
    <w:rsid w:val="008060AF"/>
    <w:pPr>
      <w:keepNext/>
      <w:spacing w:before="40" w:after="40"/>
      <w:ind w:left="57" w:right="57"/>
    </w:pPr>
    <w:rPr>
      <w:snapToGrid w:val="0"/>
      <w:sz w:val="22"/>
      <w:szCs w:val="20"/>
    </w:rPr>
  </w:style>
  <w:style w:type="paragraph" w:customStyle="1" w:styleId="af">
    <w:name w:val="Таблица текст"/>
    <w:basedOn w:val="a"/>
    <w:rsid w:val="008060AF"/>
    <w:pPr>
      <w:spacing w:before="40" w:after="40"/>
      <w:ind w:left="57" w:right="57"/>
    </w:pPr>
    <w:rPr>
      <w:snapToGrid w:val="0"/>
      <w:szCs w:val="20"/>
    </w:rPr>
  </w:style>
  <w:style w:type="paragraph" w:styleId="a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f1"/>
    <w:qFormat/>
    <w:rsid w:val="00B35116"/>
    <w:pPr>
      <w:ind w:firstLine="709"/>
      <w:jc w:val="both"/>
    </w:pPr>
    <w:rPr>
      <w:rFonts w:eastAsia="MS Mincho"/>
      <w:sz w:val="26"/>
    </w:rPr>
  </w:style>
  <w:style w:type="character" w:customStyle="1" w:styleId="af1">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0"/>
    <w:qFormat/>
    <w:rsid w:val="00B35116"/>
    <w:rPr>
      <w:rFonts w:ascii="Times New Roman" w:eastAsia="MS Mincho"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829D-817B-4898-B4C5-906E1A6F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Мустакимов Айвар Гумерович</dc:creator>
  <cp:keywords/>
  <dc:description/>
  <cp:lastModifiedBy>Каюмова Лилия Рашитовна</cp:lastModifiedBy>
  <cp:revision>26</cp:revision>
  <cp:lastPrinted>2018-05-21T12:29:00Z</cp:lastPrinted>
  <dcterms:created xsi:type="dcterms:W3CDTF">2017-09-06T11:24:00Z</dcterms:created>
  <dcterms:modified xsi:type="dcterms:W3CDTF">2018-08-22T14:46:00Z</dcterms:modified>
</cp:coreProperties>
</file>